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320DF" w14:textId="77777777" w:rsidR="00D10C3F" w:rsidRDefault="00D10C3F" w:rsidP="00D10C3F">
      <w:pPr>
        <w:spacing w:after="0" w:line="240" w:lineRule="auto"/>
        <w:jc w:val="center"/>
        <w:rPr>
          <w:rFonts w:ascii="Poppins" w:hAnsi="Poppins" w:cs="Poppins"/>
          <w:b/>
          <w:u w:val="single"/>
          <w:lang w:eastAsia="es-ES"/>
        </w:rPr>
      </w:pPr>
    </w:p>
    <w:p w14:paraId="36546910" w14:textId="3CDE9EA7" w:rsidR="00083E01" w:rsidRPr="00D10C3F" w:rsidRDefault="00722E98" w:rsidP="00D10C3F">
      <w:pPr>
        <w:spacing w:after="0" w:line="240" w:lineRule="auto"/>
        <w:jc w:val="center"/>
        <w:rPr>
          <w:rFonts w:ascii="Poppins" w:hAnsi="Poppins" w:cs="Poppins"/>
          <w:b/>
          <w:u w:val="single"/>
          <w:lang w:eastAsia="es-ES"/>
        </w:rPr>
      </w:pPr>
      <w:r w:rsidRPr="00D10C3F">
        <w:rPr>
          <w:rFonts w:ascii="Poppins" w:hAnsi="Poppins" w:cs="Poppins"/>
          <w:b/>
          <w:u w:val="single"/>
          <w:lang w:eastAsia="es-ES"/>
        </w:rPr>
        <w:t>S</w:t>
      </w:r>
      <w:r w:rsidR="00083E01" w:rsidRPr="00D10C3F">
        <w:rPr>
          <w:rFonts w:ascii="Poppins" w:hAnsi="Poppins" w:cs="Poppins"/>
          <w:b/>
          <w:u w:val="single"/>
          <w:lang w:eastAsia="es-ES"/>
        </w:rPr>
        <w:t xml:space="preserve">ESIÓN ORDINARIA DEL LUNES </w:t>
      </w:r>
      <w:r w:rsidR="004F4E99">
        <w:rPr>
          <w:rFonts w:ascii="Poppins" w:hAnsi="Poppins" w:cs="Poppins"/>
          <w:b/>
          <w:u w:val="single"/>
          <w:lang w:eastAsia="es-ES"/>
        </w:rPr>
        <w:t>10</w:t>
      </w:r>
      <w:r w:rsidR="008D0A37" w:rsidRPr="00D10C3F">
        <w:rPr>
          <w:rFonts w:ascii="Poppins" w:hAnsi="Poppins" w:cs="Poppins"/>
          <w:b/>
          <w:u w:val="single"/>
          <w:lang w:eastAsia="es-ES"/>
        </w:rPr>
        <w:t xml:space="preserve"> </w:t>
      </w:r>
      <w:r w:rsidR="00083E01" w:rsidRPr="00D10C3F">
        <w:rPr>
          <w:rFonts w:ascii="Poppins" w:hAnsi="Poppins" w:cs="Poppins"/>
          <w:b/>
          <w:u w:val="single"/>
          <w:lang w:eastAsia="es-ES"/>
        </w:rPr>
        <w:t>DE</w:t>
      </w:r>
      <w:r w:rsidR="00724119" w:rsidRPr="00D10C3F">
        <w:rPr>
          <w:rFonts w:ascii="Poppins" w:hAnsi="Poppins" w:cs="Poppins"/>
          <w:b/>
          <w:u w:val="single"/>
          <w:lang w:eastAsia="es-ES"/>
        </w:rPr>
        <w:t xml:space="preserve"> </w:t>
      </w:r>
      <w:r w:rsidR="0056198A">
        <w:rPr>
          <w:rFonts w:ascii="Poppins" w:hAnsi="Poppins" w:cs="Poppins"/>
          <w:b/>
          <w:u w:val="single"/>
          <w:lang w:eastAsia="es-ES"/>
        </w:rPr>
        <w:t>AGOSTO</w:t>
      </w:r>
      <w:r w:rsidR="00083E01" w:rsidRPr="00D10C3F">
        <w:rPr>
          <w:rFonts w:ascii="Poppins" w:hAnsi="Poppins" w:cs="Poppins"/>
          <w:b/>
          <w:u w:val="single"/>
          <w:lang w:eastAsia="es-ES"/>
        </w:rPr>
        <w:t xml:space="preserve"> DE 2026</w:t>
      </w:r>
    </w:p>
    <w:p w14:paraId="00D88EBF" w14:textId="77777777" w:rsidR="00083E01" w:rsidRPr="00D10C3F" w:rsidRDefault="00083E01" w:rsidP="00083E01">
      <w:pPr>
        <w:keepNext/>
        <w:tabs>
          <w:tab w:val="left" w:pos="9360"/>
        </w:tabs>
        <w:spacing w:after="0" w:line="240" w:lineRule="auto"/>
        <w:rPr>
          <w:rFonts w:ascii="Poppins" w:hAnsi="Poppins" w:cs="Poppins"/>
          <w:b/>
          <w:lang w:eastAsia="es-ES"/>
        </w:rPr>
      </w:pPr>
    </w:p>
    <w:p w14:paraId="0EE8D815" w14:textId="1D67C85A" w:rsidR="00083E01" w:rsidRPr="00D10C3F" w:rsidRDefault="00083E01" w:rsidP="00083E01">
      <w:pPr>
        <w:keepNext/>
        <w:tabs>
          <w:tab w:val="center" w:pos="4536"/>
          <w:tab w:val="left" w:pos="6750"/>
          <w:tab w:val="left" w:pos="9360"/>
        </w:tabs>
        <w:spacing w:after="0" w:line="240" w:lineRule="auto"/>
        <w:jc w:val="center"/>
        <w:rPr>
          <w:rFonts w:ascii="Poppins" w:hAnsi="Poppins" w:cs="Poppins"/>
          <w:b/>
          <w:u w:val="single"/>
          <w:lang w:eastAsia="es-ES"/>
        </w:rPr>
      </w:pPr>
      <w:r w:rsidRPr="00D10C3F">
        <w:rPr>
          <w:rFonts w:ascii="Poppins" w:hAnsi="Poppins" w:cs="Poppins"/>
          <w:b/>
          <w:u w:val="single"/>
          <w:lang w:eastAsia="es-ES"/>
        </w:rPr>
        <w:t xml:space="preserve">Nº </w:t>
      </w:r>
      <w:r w:rsidR="000571B7" w:rsidRPr="00D10C3F">
        <w:rPr>
          <w:rFonts w:ascii="Poppins" w:hAnsi="Poppins" w:cs="Poppins"/>
          <w:b/>
          <w:u w:val="single"/>
          <w:lang w:eastAsia="es-ES"/>
        </w:rPr>
        <w:t>3</w:t>
      </w:r>
      <w:r w:rsidR="004F4E99">
        <w:rPr>
          <w:rFonts w:ascii="Poppins" w:hAnsi="Poppins" w:cs="Poppins"/>
          <w:b/>
          <w:u w:val="single"/>
          <w:lang w:eastAsia="es-ES"/>
        </w:rPr>
        <w:t>8</w:t>
      </w:r>
      <w:r w:rsidRPr="00D10C3F">
        <w:rPr>
          <w:rFonts w:ascii="Poppins" w:hAnsi="Poppins" w:cs="Poppins"/>
          <w:b/>
          <w:u w:val="single"/>
          <w:lang w:eastAsia="es-ES"/>
        </w:rPr>
        <w:t>-2026</w:t>
      </w:r>
    </w:p>
    <w:p w14:paraId="15B654EE" w14:textId="77777777" w:rsidR="00083E01" w:rsidRPr="00D10C3F" w:rsidRDefault="00083E01" w:rsidP="00083E01">
      <w:pPr>
        <w:keepNext/>
        <w:tabs>
          <w:tab w:val="center" w:pos="4536"/>
          <w:tab w:val="left" w:pos="6750"/>
          <w:tab w:val="left" w:pos="9360"/>
        </w:tabs>
        <w:spacing w:after="0" w:line="240" w:lineRule="auto"/>
        <w:rPr>
          <w:rFonts w:ascii="Poppins" w:hAnsi="Poppins" w:cs="Poppins"/>
          <w:b/>
          <w:color w:val="FF0000"/>
          <w:u w:val="single"/>
          <w:lang w:eastAsia="es-ES"/>
        </w:rPr>
      </w:pPr>
    </w:p>
    <w:p w14:paraId="7FC07EA4" w14:textId="0AB54DD7" w:rsidR="00083E01" w:rsidRPr="00856606" w:rsidRDefault="00083E01" w:rsidP="00083E01">
      <w:pPr>
        <w:spacing w:after="0" w:line="240" w:lineRule="auto"/>
        <w:jc w:val="center"/>
        <w:rPr>
          <w:rFonts w:ascii="Poppins" w:hAnsi="Poppins" w:cs="Poppins"/>
          <w:b/>
          <w:bCs/>
          <w:lang w:eastAsia="es-ES"/>
        </w:rPr>
      </w:pPr>
      <w:r w:rsidRPr="00856606">
        <w:rPr>
          <w:rFonts w:ascii="Poppins" w:hAnsi="Poppins" w:cs="Poppins"/>
          <w:b/>
          <w:bCs/>
          <w:lang w:eastAsia="es-ES"/>
        </w:rPr>
        <w:t xml:space="preserve">HORA: </w:t>
      </w:r>
      <w:r w:rsidR="009B07D5" w:rsidRPr="00856606">
        <w:rPr>
          <w:rFonts w:ascii="Poppins" w:hAnsi="Poppins" w:cs="Poppins"/>
          <w:b/>
          <w:bCs/>
          <w:lang w:eastAsia="es-ES"/>
        </w:rPr>
        <w:t>3</w:t>
      </w:r>
      <w:r w:rsidRPr="00856606">
        <w:rPr>
          <w:rFonts w:ascii="Poppins" w:hAnsi="Poppins" w:cs="Poppins"/>
          <w:b/>
          <w:bCs/>
          <w:lang w:eastAsia="es-ES"/>
        </w:rPr>
        <w:t xml:space="preserve">:00 </w:t>
      </w:r>
      <w:r w:rsidR="00724119" w:rsidRPr="00856606">
        <w:rPr>
          <w:rFonts w:ascii="Poppins" w:hAnsi="Poppins" w:cs="Poppins"/>
          <w:b/>
          <w:bCs/>
          <w:lang w:eastAsia="es-ES"/>
        </w:rPr>
        <w:t>p</w:t>
      </w:r>
      <w:r w:rsidRPr="00856606">
        <w:rPr>
          <w:rFonts w:ascii="Poppins" w:hAnsi="Poppins" w:cs="Poppins"/>
          <w:b/>
          <w:bCs/>
          <w:lang w:eastAsia="es-ES"/>
        </w:rPr>
        <w:t>.m.</w:t>
      </w:r>
    </w:p>
    <w:p w14:paraId="16C761B0" w14:textId="77777777" w:rsidR="00083E01" w:rsidRPr="00D10C3F" w:rsidRDefault="00083E01" w:rsidP="00083E01">
      <w:pPr>
        <w:spacing w:after="0" w:line="240" w:lineRule="auto"/>
        <w:jc w:val="center"/>
        <w:rPr>
          <w:rFonts w:ascii="Poppins" w:hAnsi="Poppins" w:cs="Poppins"/>
          <w:b/>
          <w:bCs/>
          <w:color w:val="262626" w:themeColor="text1" w:themeTint="D9"/>
          <w:lang w:eastAsia="es-ES"/>
        </w:rPr>
      </w:pPr>
    </w:p>
    <w:p w14:paraId="79FB61CB" w14:textId="4EC1A527" w:rsidR="00083E01" w:rsidRPr="00D10C3F" w:rsidRDefault="00083E01" w:rsidP="00083E01">
      <w:pPr>
        <w:spacing w:after="0" w:line="240" w:lineRule="auto"/>
        <w:jc w:val="center"/>
        <w:rPr>
          <w:rFonts w:ascii="Poppins" w:hAnsi="Poppins" w:cs="Poppins"/>
          <w:b/>
          <w:bCs/>
          <w:lang w:eastAsia="es-ES"/>
        </w:rPr>
      </w:pPr>
      <w:r w:rsidRPr="00D10C3F">
        <w:rPr>
          <w:rFonts w:ascii="Poppins" w:hAnsi="Poppins" w:cs="Poppins"/>
          <w:b/>
          <w:bCs/>
          <w:lang w:eastAsia="es-ES"/>
        </w:rPr>
        <w:t xml:space="preserve">Modalidad </w:t>
      </w:r>
      <w:r w:rsidR="000571B7" w:rsidRPr="00D10C3F">
        <w:rPr>
          <w:rFonts w:ascii="Poppins" w:hAnsi="Poppins" w:cs="Poppins"/>
          <w:b/>
          <w:bCs/>
          <w:lang w:eastAsia="es-ES"/>
        </w:rPr>
        <w:t>presencial</w:t>
      </w:r>
    </w:p>
    <w:p w14:paraId="6407275A" w14:textId="77777777" w:rsidR="00722E98" w:rsidRPr="00D10C3F" w:rsidRDefault="00722E98" w:rsidP="00083E01">
      <w:pPr>
        <w:spacing w:after="0" w:line="240" w:lineRule="auto"/>
        <w:rPr>
          <w:rFonts w:ascii="Poppins" w:hAnsi="Poppins" w:cs="Poppins"/>
          <w:b/>
          <w:lang w:eastAsia="es-ES"/>
        </w:rPr>
      </w:pPr>
    </w:p>
    <w:p w14:paraId="4B750C74" w14:textId="77777777" w:rsidR="00083E01" w:rsidRPr="00D10C3F" w:rsidRDefault="00083E01" w:rsidP="00083E01">
      <w:pPr>
        <w:spacing w:after="0" w:line="240" w:lineRule="auto"/>
        <w:jc w:val="center"/>
        <w:rPr>
          <w:rFonts w:ascii="Poppins" w:hAnsi="Poppins" w:cs="Poppins"/>
          <w:b/>
          <w:lang w:eastAsia="es-ES"/>
        </w:rPr>
      </w:pPr>
      <w:r w:rsidRPr="00D10C3F">
        <w:rPr>
          <w:rFonts w:ascii="Poppins" w:hAnsi="Poppins" w:cs="Poppins"/>
          <w:b/>
          <w:lang w:eastAsia="es-ES"/>
        </w:rPr>
        <w:t>PROPUESTA DE AGENDA</w:t>
      </w:r>
    </w:p>
    <w:p w14:paraId="72C74E2F" w14:textId="77777777" w:rsidR="00F57C0B" w:rsidRDefault="00F57C0B" w:rsidP="00F57C0B">
      <w:pPr>
        <w:tabs>
          <w:tab w:val="left" w:pos="9360"/>
        </w:tabs>
        <w:spacing w:after="0" w:line="240" w:lineRule="auto"/>
        <w:jc w:val="both"/>
        <w:rPr>
          <w:rFonts w:ascii="Poppins" w:eastAsia="Times New Roman" w:hAnsi="Poppins" w:cs="Poppins"/>
          <w:b/>
          <w:bCs/>
          <w:color w:val="000000"/>
          <w:sz w:val="18"/>
          <w:szCs w:val="18"/>
          <w:lang w:val="es-ES" w:eastAsia="es-ES"/>
        </w:rPr>
      </w:pPr>
      <w:bookmarkStart w:id="0" w:name="_Hlk210243823"/>
      <w:bookmarkStart w:id="1" w:name="_Hlk207901886"/>
    </w:p>
    <w:p w14:paraId="18C92732" w14:textId="77777777" w:rsidR="0056198A" w:rsidRPr="00AA38D9" w:rsidRDefault="0056198A" w:rsidP="0056198A">
      <w:pPr>
        <w:tabs>
          <w:tab w:val="left" w:pos="9360"/>
        </w:tabs>
        <w:spacing w:after="0" w:line="240" w:lineRule="auto"/>
        <w:jc w:val="both"/>
        <w:rPr>
          <w:rFonts w:ascii="Poppins" w:eastAsia="Times New Roman" w:hAnsi="Poppins" w:cs="Poppins"/>
          <w:color w:val="000000"/>
          <w:lang w:val="es-ES" w:eastAsia="es-ES"/>
        </w:rPr>
      </w:pPr>
    </w:p>
    <w:p w14:paraId="062BEF82" w14:textId="693A8516" w:rsidR="0056198A" w:rsidRDefault="0056198A" w:rsidP="00E948BA">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DB74BC">
        <w:rPr>
          <w:rFonts w:ascii="Poppins" w:hAnsi="Poppins" w:cs="Poppins"/>
          <w:lang w:val="es-ES_tradnl"/>
        </w:rPr>
        <w:t>Aprobación de orden del día. (Duración estimada: 5 minutos</w:t>
      </w:r>
      <w:r w:rsidR="004F4E99">
        <w:rPr>
          <w:rFonts w:ascii="Poppins" w:hAnsi="Poppins" w:cs="Poppins"/>
          <w:lang w:val="es-ES_tradnl"/>
        </w:rPr>
        <w:t>)</w:t>
      </w:r>
    </w:p>
    <w:p w14:paraId="6446D411" w14:textId="77777777" w:rsidR="004F4E99" w:rsidRDefault="004F4E99" w:rsidP="004F4E99">
      <w:pPr>
        <w:pStyle w:val="Prrafodelista"/>
        <w:tabs>
          <w:tab w:val="right" w:pos="9639"/>
        </w:tabs>
        <w:spacing w:after="0" w:line="240" w:lineRule="auto"/>
        <w:ind w:left="426"/>
        <w:jc w:val="both"/>
        <w:rPr>
          <w:rFonts w:ascii="Poppins" w:hAnsi="Poppins" w:cs="Poppins"/>
          <w:lang w:val="es-ES_tradnl"/>
        </w:rPr>
      </w:pPr>
    </w:p>
    <w:p w14:paraId="6F3D2774" w14:textId="0170CF4E"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Pr>
          <w:rFonts w:ascii="Poppins" w:hAnsi="Poppins" w:cs="Poppins"/>
          <w:lang w:val="es-ES_tradnl"/>
        </w:rPr>
        <w:t>Lectura y aprobación del acta 36-2026 del 27</w:t>
      </w:r>
      <w:r w:rsidR="0057323F">
        <w:rPr>
          <w:rFonts w:ascii="Poppins" w:hAnsi="Poppins" w:cs="Poppins"/>
          <w:lang w:val="es-ES_tradnl"/>
        </w:rPr>
        <w:t xml:space="preserve"> de julio de </w:t>
      </w:r>
      <w:r>
        <w:rPr>
          <w:rFonts w:ascii="Poppins" w:hAnsi="Poppins" w:cs="Poppins"/>
          <w:lang w:val="es-ES_tradnl"/>
        </w:rPr>
        <w:t>2026.</w:t>
      </w:r>
    </w:p>
    <w:p w14:paraId="789CAEDE" w14:textId="77777777" w:rsidR="004F4E99" w:rsidRPr="004F4E99" w:rsidRDefault="004F4E99" w:rsidP="004F4E99">
      <w:pPr>
        <w:tabs>
          <w:tab w:val="right" w:pos="9639"/>
        </w:tabs>
        <w:spacing w:after="0" w:line="240" w:lineRule="auto"/>
        <w:jc w:val="both"/>
        <w:rPr>
          <w:rFonts w:ascii="Poppins" w:hAnsi="Poppins" w:cs="Poppins"/>
          <w:lang w:val="es-ES_tradnl"/>
        </w:rPr>
      </w:pPr>
    </w:p>
    <w:p w14:paraId="5D80DC53" w14:textId="5A399D49" w:rsidR="004F4E99" w:rsidRPr="002878DE" w:rsidRDefault="004F4E99" w:rsidP="00120CC5">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2878DE">
        <w:rPr>
          <w:rFonts w:ascii="Poppins" w:hAnsi="Poppins" w:cs="Poppins"/>
          <w:lang w:val="es-ES_tradnl"/>
        </w:rPr>
        <w:t xml:space="preserve">Contratación de servicios especializados </w:t>
      </w:r>
      <w:r w:rsidR="001A4110" w:rsidRPr="002878DE">
        <w:rPr>
          <w:rFonts w:ascii="Poppins" w:hAnsi="Poppins" w:cs="Poppins"/>
        </w:rPr>
        <w:t xml:space="preserve">para el diseño e implementación de la Estrategia de Financiamiento de largo plazo del FONAVI, en el marco de la Ley N° </w:t>
      </w:r>
      <w:r w:rsidR="002878DE">
        <w:rPr>
          <w:rFonts w:ascii="Poppins" w:hAnsi="Poppins" w:cs="Poppins"/>
        </w:rPr>
        <w:t>1</w:t>
      </w:r>
      <w:r w:rsidRPr="002878DE">
        <w:rPr>
          <w:rFonts w:ascii="Poppins" w:hAnsi="Poppins" w:cs="Poppins"/>
          <w:lang w:val="es-ES_tradnl"/>
        </w:rPr>
        <w:t xml:space="preserve">0538. </w:t>
      </w:r>
      <w:r w:rsidR="000F225D" w:rsidRPr="002878DE">
        <w:rPr>
          <w:rFonts w:ascii="Poppins" w:hAnsi="Poppins" w:cs="Poppins"/>
          <w:lang w:val="es-ES_tradnl"/>
        </w:rPr>
        <w:t>(Oficio BANHVI-GG-OF-06</w:t>
      </w:r>
      <w:r w:rsidR="00BA3B92" w:rsidRPr="002878DE">
        <w:rPr>
          <w:rFonts w:ascii="Poppins" w:hAnsi="Poppins" w:cs="Poppins"/>
          <w:lang w:val="es-ES_tradnl"/>
        </w:rPr>
        <w:t>64</w:t>
      </w:r>
      <w:r w:rsidR="000F225D" w:rsidRPr="002878DE">
        <w:rPr>
          <w:rFonts w:ascii="Poppins" w:hAnsi="Poppins" w:cs="Poppins"/>
          <w:lang w:val="es-ES_tradnl"/>
        </w:rPr>
        <w:t xml:space="preserve">-2026) </w:t>
      </w:r>
      <w:r w:rsidRPr="002878DE">
        <w:rPr>
          <w:rFonts w:ascii="Poppins" w:hAnsi="Poppins" w:cs="Poppins"/>
          <w:lang w:val="es-ES_tradnl"/>
        </w:rPr>
        <w:t>(</w:t>
      </w:r>
      <w:r w:rsidR="00AE2464" w:rsidRPr="002878DE">
        <w:rPr>
          <w:rFonts w:ascii="Poppins" w:hAnsi="Poppins" w:cs="Poppins"/>
          <w:lang w:val="es-ES_tradnl"/>
        </w:rPr>
        <w:t xml:space="preserve">Duración estimada: </w:t>
      </w:r>
      <w:r w:rsidRPr="002878DE">
        <w:rPr>
          <w:rFonts w:ascii="Poppins" w:hAnsi="Poppins" w:cs="Poppins"/>
          <w:lang w:val="es-ES_tradnl"/>
        </w:rPr>
        <w:t>15 minutos)</w:t>
      </w:r>
    </w:p>
    <w:p w14:paraId="29019765" w14:textId="77777777" w:rsidR="004F4E99" w:rsidRPr="004F4E99" w:rsidRDefault="004F4E99" w:rsidP="004F4E99">
      <w:pPr>
        <w:tabs>
          <w:tab w:val="right" w:pos="9639"/>
        </w:tabs>
        <w:spacing w:after="0" w:line="240" w:lineRule="auto"/>
        <w:jc w:val="both"/>
        <w:rPr>
          <w:rFonts w:ascii="Poppins" w:hAnsi="Poppins" w:cs="Poppins"/>
          <w:lang w:val="es-ES_tradnl"/>
        </w:rPr>
      </w:pPr>
    </w:p>
    <w:p w14:paraId="3380DB02" w14:textId="3CA07800"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Pr>
          <w:rFonts w:ascii="Poppins" w:hAnsi="Poppins" w:cs="Poppins"/>
          <w:lang w:val="es-ES_tradnl"/>
        </w:rPr>
        <w:t xml:space="preserve">Propuesta de actualización del Plan de Contingencias de Liquidez. (Oficio </w:t>
      </w:r>
      <w:r w:rsidR="007765A9" w:rsidRPr="007765A9">
        <w:rPr>
          <w:rFonts w:ascii="Poppins" w:hAnsi="Poppins" w:cs="Poppins"/>
          <w:lang w:val="es-ES_tradnl"/>
        </w:rPr>
        <w:t>BANHVI-GG-IN01-0017-2026</w:t>
      </w:r>
      <w:r>
        <w:rPr>
          <w:rFonts w:ascii="Poppins" w:hAnsi="Poppins" w:cs="Poppins"/>
          <w:lang w:val="es-ES_tradnl"/>
        </w:rPr>
        <w:t>) (</w:t>
      </w:r>
      <w:r w:rsidR="00AE2464" w:rsidRPr="00DB74BC">
        <w:rPr>
          <w:rFonts w:ascii="Poppins" w:hAnsi="Poppins" w:cs="Poppins"/>
          <w:lang w:val="es-ES_tradnl"/>
        </w:rPr>
        <w:t xml:space="preserve">Duración estimada: </w:t>
      </w:r>
      <w:r>
        <w:rPr>
          <w:rFonts w:ascii="Poppins" w:hAnsi="Poppins" w:cs="Poppins"/>
          <w:lang w:val="es-ES_tradnl"/>
        </w:rPr>
        <w:t>10 minutos)</w:t>
      </w:r>
    </w:p>
    <w:p w14:paraId="137B594E" w14:textId="77777777" w:rsidR="004F4E99" w:rsidRPr="004F4E99" w:rsidRDefault="004F4E99" w:rsidP="004F4E99">
      <w:pPr>
        <w:tabs>
          <w:tab w:val="right" w:pos="9639"/>
        </w:tabs>
        <w:spacing w:after="0" w:line="240" w:lineRule="auto"/>
        <w:jc w:val="both"/>
        <w:rPr>
          <w:rFonts w:ascii="Poppins" w:hAnsi="Poppins" w:cs="Poppins"/>
          <w:lang w:val="es-ES_tradnl"/>
        </w:rPr>
      </w:pPr>
    </w:p>
    <w:p w14:paraId="3D5F25E7" w14:textId="73B7DED9"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4F4E99">
        <w:rPr>
          <w:rFonts w:ascii="Poppins" w:hAnsi="Poppins" w:cs="Poppins"/>
          <w:lang w:val="es-ES_tradnl"/>
        </w:rPr>
        <w:t>Propuesta de ajuste al “Reglamento para el Otorgamiento de la Condición de Entidad Autorizada del Sistema Financiero Nacional para la Vivienda”, así como al instrumento que rige el vínculo entre el BANHVI y las Entidades Autorizadas, denominado “Carta de Compromisos con el Banco Hipotecario de la Vivienda”. (</w:t>
      </w:r>
      <w:r>
        <w:rPr>
          <w:rFonts w:ascii="Poppins" w:hAnsi="Poppins" w:cs="Poppins"/>
          <w:lang w:val="es-ES_tradnl"/>
        </w:rPr>
        <w:t>Oficio BANHVI-</w:t>
      </w:r>
      <w:r w:rsidRPr="004F4E99">
        <w:rPr>
          <w:rFonts w:ascii="Poppins" w:hAnsi="Poppins" w:cs="Poppins"/>
          <w:lang w:val="es-ES_tradnl"/>
        </w:rPr>
        <w:t>GG</w:t>
      </w:r>
      <w:r>
        <w:rPr>
          <w:rFonts w:ascii="Poppins" w:hAnsi="Poppins" w:cs="Poppins"/>
          <w:lang w:val="es-ES_tradnl"/>
        </w:rPr>
        <w:t>-OF</w:t>
      </w:r>
      <w:r w:rsidRPr="004F4E99">
        <w:rPr>
          <w:rFonts w:ascii="Poppins" w:hAnsi="Poppins" w:cs="Poppins"/>
          <w:lang w:val="es-ES_tradnl"/>
        </w:rPr>
        <w:t>-0654</w:t>
      </w:r>
      <w:r w:rsidR="007765A9">
        <w:rPr>
          <w:rFonts w:ascii="Poppins" w:hAnsi="Poppins" w:cs="Poppins"/>
          <w:lang w:val="es-ES_tradnl"/>
        </w:rPr>
        <w:t>-2026</w:t>
      </w:r>
      <w:r w:rsidRPr="004F4E99">
        <w:rPr>
          <w:rFonts w:ascii="Poppins" w:hAnsi="Poppins" w:cs="Poppins"/>
          <w:lang w:val="es-ES_tradnl"/>
        </w:rPr>
        <w:t>) (</w:t>
      </w:r>
      <w:r w:rsidR="00AE2464" w:rsidRPr="00DB74BC">
        <w:rPr>
          <w:rFonts w:ascii="Poppins" w:hAnsi="Poppins" w:cs="Poppins"/>
          <w:lang w:val="es-ES_tradnl"/>
        </w:rPr>
        <w:t xml:space="preserve">Duración estimada: </w:t>
      </w:r>
      <w:r w:rsidRPr="004F4E99">
        <w:rPr>
          <w:rFonts w:ascii="Poppins" w:hAnsi="Poppins" w:cs="Poppins"/>
          <w:lang w:val="es-ES_tradnl"/>
        </w:rPr>
        <w:t>10 minutos)</w:t>
      </w:r>
    </w:p>
    <w:p w14:paraId="0AE79DDC" w14:textId="77777777" w:rsidR="004F4E99" w:rsidRPr="004F4E99" w:rsidRDefault="004F4E99" w:rsidP="004F4E99">
      <w:pPr>
        <w:tabs>
          <w:tab w:val="right" w:pos="9639"/>
        </w:tabs>
        <w:spacing w:after="0" w:line="240" w:lineRule="auto"/>
        <w:jc w:val="both"/>
        <w:rPr>
          <w:rFonts w:ascii="Poppins" w:hAnsi="Poppins" w:cs="Poppins"/>
          <w:lang w:val="es-ES_tradnl"/>
        </w:rPr>
      </w:pPr>
    </w:p>
    <w:p w14:paraId="2683C408" w14:textId="6FED2F87"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4F4E99">
        <w:rPr>
          <w:rFonts w:ascii="Poppins" w:hAnsi="Poppins" w:cs="Poppins"/>
          <w:lang w:val="es-ES_tradnl"/>
        </w:rPr>
        <w:t>Revisión del Modelo de Evaluación y Calificación de Entidades Autorizadas del Sistema Financiero Nacional para la Vivienda. (</w:t>
      </w:r>
      <w:r w:rsidR="0057323F">
        <w:rPr>
          <w:rFonts w:ascii="Poppins" w:hAnsi="Poppins" w:cs="Poppins"/>
          <w:lang w:val="es-ES_tradnl"/>
        </w:rPr>
        <w:t xml:space="preserve">Oficio </w:t>
      </w:r>
      <w:r>
        <w:rPr>
          <w:rFonts w:ascii="Poppins" w:hAnsi="Poppins" w:cs="Poppins"/>
          <w:lang w:val="es-ES_tradnl"/>
        </w:rPr>
        <w:t>BANHVI-</w:t>
      </w:r>
      <w:r w:rsidRPr="004F4E99">
        <w:rPr>
          <w:rFonts w:ascii="Poppins" w:hAnsi="Poppins" w:cs="Poppins"/>
          <w:lang w:val="es-ES_tradnl"/>
        </w:rPr>
        <w:t>GG</w:t>
      </w:r>
      <w:r>
        <w:rPr>
          <w:rFonts w:ascii="Poppins" w:hAnsi="Poppins" w:cs="Poppins"/>
          <w:lang w:val="es-ES_tradnl"/>
        </w:rPr>
        <w:t>-OF</w:t>
      </w:r>
      <w:r w:rsidRPr="004F4E99">
        <w:rPr>
          <w:rFonts w:ascii="Poppins" w:hAnsi="Poppins" w:cs="Poppins"/>
          <w:lang w:val="es-ES_tradnl"/>
        </w:rPr>
        <w:t>-0039</w:t>
      </w:r>
      <w:r w:rsidR="007765A9">
        <w:rPr>
          <w:rFonts w:ascii="Poppins" w:hAnsi="Poppins" w:cs="Poppins"/>
          <w:lang w:val="es-ES_tradnl"/>
        </w:rPr>
        <w:t>-2026</w:t>
      </w:r>
      <w:r w:rsidRPr="004F4E99">
        <w:rPr>
          <w:rFonts w:ascii="Poppins" w:hAnsi="Poppins" w:cs="Poppins"/>
          <w:lang w:val="es-ES_tradnl"/>
        </w:rPr>
        <w:t>) (</w:t>
      </w:r>
      <w:r w:rsidR="00AE2464" w:rsidRPr="00DB74BC">
        <w:rPr>
          <w:rFonts w:ascii="Poppins" w:hAnsi="Poppins" w:cs="Poppins"/>
          <w:lang w:val="es-ES_tradnl"/>
        </w:rPr>
        <w:t xml:space="preserve">Duración estimada: </w:t>
      </w:r>
      <w:r w:rsidRPr="004F4E99">
        <w:rPr>
          <w:rFonts w:ascii="Poppins" w:hAnsi="Poppins" w:cs="Poppins"/>
          <w:lang w:val="es-ES_tradnl"/>
        </w:rPr>
        <w:t>15 minutos)</w:t>
      </w:r>
      <w:r>
        <w:rPr>
          <w:rFonts w:ascii="Poppins" w:hAnsi="Poppins" w:cs="Poppins"/>
          <w:lang w:val="es-ES_tradnl"/>
        </w:rPr>
        <w:t>.</w:t>
      </w:r>
    </w:p>
    <w:p w14:paraId="49F9B646" w14:textId="77777777" w:rsidR="004F4E99" w:rsidRPr="004F4E99" w:rsidRDefault="004F4E99" w:rsidP="004F4E99">
      <w:pPr>
        <w:tabs>
          <w:tab w:val="right" w:pos="9639"/>
        </w:tabs>
        <w:spacing w:after="0" w:line="240" w:lineRule="auto"/>
        <w:jc w:val="both"/>
        <w:rPr>
          <w:rFonts w:ascii="Poppins" w:hAnsi="Poppins" w:cs="Poppins"/>
          <w:lang w:val="es-ES_tradnl"/>
        </w:rPr>
      </w:pPr>
    </w:p>
    <w:p w14:paraId="6C6B411E" w14:textId="79454241"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4F4E99">
        <w:rPr>
          <w:rFonts w:ascii="Poppins" w:hAnsi="Poppins" w:cs="Poppins"/>
          <w:lang w:val="es-ES_tradnl"/>
        </w:rPr>
        <w:t>Propuesta de creación de plaza de asistente administrativo de la Asesoría Legal.  (</w:t>
      </w:r>
      <w:r w:rsidR="0057323F">
        <w:rPr>
          <w:rFonts w:ascii="Poppins" w:hAnsi="Poppins" w:cs="Poppins"/>
          <w:lang w:val="es-ES_tradnl"/>
        </w:rPr>
        <w:t xml:space="preserve">Oficio </w:t>
      </w:r>
      <w:r>
        <w:rPr>
          <w:rFonts w:ascii="Poppins" w:hAnsi="Poppins" w:cs="Poppins"/>
          <w:lang w:val="es-ES_tradnl"/>
        </w:rPr>
        <w:t>BANHVI-</w:t>
      </w:r>
      <w:r w:rsidRPr="004F4E99">
        <w:rPr>
          <w:rFonts w:ascii="Poppins" w:hAnsi="Poppins" w:cs="Poppins"/>
          <w:lang w:val="es-ES_tradnl"/>
        </w:rPr>
        <w:t>GG-</w:t>
      </w:r>
      <w:r>
        <w:rPr>
          <w:rFonts w:ascii="Poppins" w:hAnsi="Poppins" w:cs="Poppins"/>
          <w:lang w:val="es-ES_tradnl"/>
        </w:rPr>
        <w:t>OF-</w:t>
      </w:r>
      <w:r w:rsidRPr="004F4E99">
        <w:rPr>
          <w:rFonts w:ascii="Poppins" w:hAnsi="Poppins" w:cs="Poppins"/>
          <w:lang w:val="es-ES_tradnl"/>
        </w:rPr>
        <w:t>0363</w:t>
      </w:r>
      <w:r w:rsidR="007765A9">
        <w:rPr>
          <w:rFonts w:ascii="Poppins" w:hAnsi="Poppins" w:cs="Poppins"/>
          <w:lang w:val="es-ES_tradnl"/>
        </w:rPr>
        <w:t>-2026</w:t>
      </w:r>
      <w:r w:rsidRPr="004F4E99">
        <w:rPr>
          <w:rFonts w:ascii="Poppins" w:hAnsi="Poppins" w:cs="Poppins"/>
          <w:lang w:val="es-ES_tradnl"/>
        </w:rPr>
        <w:t>) (</w:t>
      </w:r>
      <w:r w:rsidR="00AE2464" w:rsidRPr="00DB74BC">
        <w:rPr>
          <w:rFonts w:ascii="Poppins" w:hAnsi="Poppins" w:cs="Poppins"/>
          <w:lang w:val="es-ES_tradnl"/>
        </w:rPr>
        <w:t xml:space="preserve">Duración estimada: </w:t>
      </w:r>
      <w:r w:rsidRPr="004F4E99">
        <w:rPr>
          <w:rFonts w:ascii="Poppins" w:hAnsi="Poppins" w:cs="Poppins"/>
          <w:lang w:val="es-ES_tradnl"/>
        </w:rPr>
        <w:t>5 minutos)</w:t>
      </w:r>
    </w:p>
    <w:p w14:paraId="2239A460" w14:textId="77777777" w:rsidR="004F4E99" w:rsidRPr="004F4E99" w:rsidRDefault="004F4E99" w:rsidP="004F4E99">
      <w:pPr>
        <w:tabs>
          <w:tab w:val="right" w:pos="9639"/>
        </w:tabs>
        <w:spacing w:after="0" w:line="240" w:lineRule="auto"/>
        <w:jc w:val="both"/>
        <w:rPr>
          <w:rFonts w:ascii="Poppins" w:hAnsi="Poppins" w:cs="Poppins"/>
          <w:lang w:val="es-ES_tradnl"/>
        </w:rPr>
      </w:pPr>
    </w:p>
    <w:p w14:paraId="4EF50426" w14:textId="4DBD4DA5"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4F4E99">
        <w:rPr>
          <w:rFonts w:ascii="Poppins" w:hAnsi="Poppins" w:cs="Poppins"/>
          <w:lang w:val="es-ES_tradnl"/>
        </w:rPr>
        <w:t>Propuesta de modificación del inciso a del artículo 2 del Reglamento de Dedicación Exclusiva del BANHVI. (</w:t>
      </w:r>
      <w:r w:rsidR="00AE2464">
        <w:rPr>
          <w:rFonts w:ascii="Poppins" w:hAnsi="Poppins" w:cs="Poppins"/>
          <w:lang w:val="es-ES_tradnl"/>
        </w:rPr>
        <w:t>Oficio BANHVI-</w:t>
      </w:r>
      <w:r w:rsidR="00AE2464" w:rsidRPr="004F4E99">
        <w:rPr>
          <w:rFonts w:ascii="Poppins" w:hAnsi="Poppins" w:cs="Poppins"/>
          <w:lang w:val="es-ES_tradnl"/>
        </w:rPr>
        <w:t>GG-</w:t>
      </w:r>
      <w:r w:rsidR="00AE2464">
        <w:rPr>
          <w:rFonts w:ascii="Poppins" w:hAnsi="Poppins" w:cs="Poppins"/>
          <w:lang w:val="es-ES_tradnl"/>
        </w:rPr>
        <w:t>OF-</w:t>
      </w:r>
      <w:r w:rsidR="00AE2464" w:rsidRPr="004F4E99">
        <w:rPr>
          <w:rFonts w:ascii="Poppins" w:hAnsi="Poppins" w:cs="Poppins"/>
          <w:lang w:val="es-ES_tradnl"/>
        </w:rPr>
        <w:t>0</w:t>
      </w:r>
      <w:r w:rsidR="00A2408E">
        <w:rPr>
          <w:rFonts w:ascii="Poppins" w:hAnsi="Poppins" w:cs="Poppins"/>
          <w:lang w:val="es-ES_tradnl"/>
        </w:rPr>
        <w:t>6</w:t>
      </w:r>
      <w:r w:rsidR="00AE2464" w:rsidRPr="004F4E99">
        <w:rPr>
          <w:rFonts w:ascii="Poppins" w:hAnsi="Poppins" w:cs="Poppins"/>
          <w:lang w:val="es-ES_tradnl"/>
        </w:rPr>
        <w:t>63</w:t>
      </w:r>
      <w:r w:rsidR="00AE2464">
        <w:rPr>
          <w:rFonts w:ascii="Poppins" w:hAnsi="Poppins" w:cs="Poppins"/>
          <w:lang w:val="es-ES_tradnl"/>
        </w:rPr>
        <w:t>-2026</w:t>
      </w:r>
      <w:r w:rsidRPr="004F4E99">
        <w:rPr>
          <w:rFonts w:ascii="Poppins" w:hAnsi="Poppins" w:cs="Poppins"/>
          <w:lang w:val="es-ES_tradnl"/>
        </w:rPr>
        <w:t>) (</w:t>
      </w:r>
      <w:r w:rsidR="00AE2464" w:rsidRPr="00DB74BC">
        <w:rPr>
          <w:rFonts w:ascii="Poppins" w:hAnsi="Poppins" w:cs="Poppins"/>
          <w:lang w:val="es-ES_tradnl"/>
        </w:rPr>
        <w:t xml:space="preserve">Duración estimada: </w:t>
      </w:r>
      <w:r w:rsidRPr="004F4E99">
        <w:rPr>
          <w:rFonts w:ascii="Poppins" w:hAnsi="Poppins" w:cs="Poppins"/>
          <w:lang w:val="es-ES_tradnl"/>
        </w:rPr>
        <w:t>5 minutos)</w:t>
      </w:r>
    </w:p>
    <w:p w14:paraId="2FBEA099" w14:textId="77777777" w:rsidR="004F4E99" w:rsidRPr="0057323F" w:rsidRDefault="004F4E99" w:rsidP="004F4E99">
      <w:pPr>
        <w:tabs>
          <w:tab w:val="right" w:pos="9639"/>
        </w:tabs>
        <w:spacing w:after="0" w:line="240" w:lineRule="auto"/>
        <w:jc w:val="both"/>
        <w:rPr>
          <w:rFonts w:ascii="Poppins" w:hAnsi="Poppins" w:cs="Poppins"/>
          <w:lang w:val="es-ES_tradnl"/>
        </w:rPr>
      </w:pPr>
    </w:p>
    <w:p w14:paraId="04A92B1E" w14:textId="680530C7" w:rsidR="004F4E99"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57323F">
        <w:rPr>
          <w:rFonts w:ascii="Poppins" w:hAnsi="Poppins" w:cs="Poppins"/>
          <w:lang w:val="es-ES_tradnl"/>
        </w:rPr>
        <w:t>Informe de avance del Proyecto OPTIMUS</w:t>
      </w:r>
      <w:r w:rsidR="0057323F">
        <w:rPr>
          <w:rFonts w:ascii="Poppins" w:hAnsi="Poppins" w:cs="Poppins"/>
          <w:lang w:val="es-ES_tradnl"/>
        </w:rPr>
        <w:t>,</w:t>
      </w:r>
      <w:r w:rsidRPr="0057323F">
        <w:rPr>
          <w:rFonts w:ascii="Poppins" w:hAnsi="Poppins" w:cs="Poppins"/>
          <w:lang w:val="es-ES_tradnl"/>
        </w:rPr>
        <w:t xml:space="preserve"> a junio de 2026. (</w:t>
      </w:r>
      <w:r w:rsidR="0057323F" w:rsidRPr="00872F2A">
        <w:rPr>
          <w:rFonts w:ascii="Poppins" w:hAnsi="Poppins" w:cs="Poppins"/>
          <w:lang w:val="es-ES_tradnl"/>
        </w:rPr>
        <w:t>E</w:t>
      </w:r>
      <w:r w:rsidR="0022542E" w:rsidRPr="00872F2A">
        <w:rPr>
          <w:rFonts w:ascii="Poppins" w:hAnsi="Poppins" w:cs="Poppins"/>
          <w:lang w:val="es-ES_tradnl"/>
        </w:rPr>
        <w:t xml:space="preserve">l documento </w:t>
      </w:r>
      <w:r w:rsidR="000C7264" w:rsidRPr="00872F2A">
        <w:rPr>
          <w:rFonts w:ascii="Poppins" w:hAnsi="Poppins" w:cs="Poppins"/>
          <w:lang w:val="es-ES_tradnl"/>
        </w:rPr>
        <w:t>será</w:t>
      </w:r>
      <w:r w:rsidR="0022542E" w:rsidRPr="00872F2A">
        <w:rPr>
          <w:rFonts w:ascii="Poppins" w:hAnsi="Poppins" w:cs="Poppins"/>
          <w:lang w:val="es-ES_tradnl"/>
        </w:rPr>
        <w:t xml:space="preserve"> remitido posteriormente</w:t>
      </w:r>
      <w:r w:rsidRPr="00872F2A">
        <w:rPr>
          <w:rFonts w:ascii="Poppins" w:hAnsi="Poppins" w:cs="Poppins"/>
          <w:lang w:val="es-ES_tradnl"/>
        </w:rPr>
        <w:t>)</w:t>
      </w:r>
      <w:r w:rsidRPr="0057323F">
        <w:rPr>
          <w:rFonts w:ascii="Poppins" w:hAnsi="Poppins" w:cs="Poppins"/>
          <w:lang w:val="es-ES_tradnl"/>
        </w:rPr>
        <w:t xml:space="preserve"> (</w:t>
      </w:r>
      <w:r w:rsidR="00AE2464" w:rsidRPr="00DB74BC">
        <w:rPr>
          <w:rFonts w:ascii="Poppins" w:hAnsi="Poppins" w:cs="Poppins"/>
          <w:lang w:val="es-ES_tradnl"/>
        </w:rPr>
        <w:t xml:space="preserve">Duración estimada: </w:t>
      </w:r>
      <w:r w:rsidRPr="0057323F">
        <w:rPr>
          <w:rFonts w:ascii="Poppins" w:hAnsi="Poppins" w:cs="Poppins"/>
          <w:lang w:val="es-ES_tradnl"/>
        </w:rPr>
        <w:t>20 minutos)</w:t>
      </w:r>
    </w:p>
    <w:p w14:paraId="6FC38E78" w14:textId="77777777" w:rsidR="0057323F" w:rsidRPr="0057323F" w:rsidRDefault="0057323F" w:rsidP="0057323F">
      <w:pPr>
        <w:pStyle w:val="Prrafodelista"/>
        <w:tabs>
          <w:tab w:val="right" w:pos="9639"/>
        </w:tabs>
        <w:spacing w:after="0" w:line="240" w:lineRule="auto"/>
        <w:ind w:left="426"/>
        <w:jc w:val="both"/>
        <w:rPr>
          <w:rFonts w:ascii="Poppins" w:hAnsi="Poppins" w:cs="Poppins"/>
          <w:lang w:val="es-ES_tradnl"/>
        </w:rPr>
      </w:pPr>
    </w:p>
    <w:p w14:paraId="34544E47" w14:textId="2A2D243A" w:rsidR="004F4E99" w:rsidRPr="0057323F"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57323F">
        <w:rPr>
          <w:rFonts w:ascii="Poppins" w:hAnsi="Poppins" w:cs="Poppins"/>
          <w:lang w:val="es-ES_tradnl"/>
        </w:rPr>
        <w:t>Continuación de análisis sobre la contratación de asesoría jurídica de la Junta Directiva.</w:t>
      </w:r>
      <w:r w:rsidR="007765A9" w:rsidRPr="0057323F">
        <w:rPr>
          <w:rFonts w:ascii="Poppins" w:hAnsi="Poppins" w:cs="Poppins"/>
          <w:lang w:val="es-ES_tradnl"/>
        </w:rPr>
        <w:t xml:space="preserve"> </w:t>
      </w:r>
      <w:r w:rsidRPr="0057323F">
        <w:rPr>
          <w:rFonts w:ascii="Poppins" w:hAnsi="Poppins" w:cs="Poppins"/>
          <w:lang w:val="es-ES_tradnl"/>
        </w:rPr>
        <w:t>(</w:t>
      </w:r>
      <w:r w:rsidR="00AE2464" w:rsidRPr="00DB74BC">
        <w:rPr>
          <w:rFonts w:ascii="Poppins" w:hAnsi="Poppins" w:cs="Poppins"/>
          <w:lang w:val="es-ES_tradnl"/>
        </w:rPr>
        <w:t xml:space="preserve">Duración estimada: </w:t>
      </w:r>
      <w:r w:rsidRPr="0057323F">
        <w:rPr>
          <w:rFonts w:ascii="Poppins" w:hAnsi="Poppins" w:cs="Poppins"/>
          <w:lang w:val="es-ES_tradnl"/>
        </w:rPr>
        <w:t>5 minutos)</w:t>
      </w:r>
    </w:p>
    <w:p w14:paraId="4D36D9C1" w14:textId="77777777" w:rsidR="00EC7C89" w:rsidRPr="0057323F" w:rsidRDefault="00EC7C89" w:rsidP="00EC7C89">
      <w:pPr>
        <w:tabs>
          <w:tab w:val="right" w:pos="9639"/>
        </w:tabs>
        <w:spacing w:after="0" w:line="240" w:lineRule="auto"/>
        <w:jc w:val="both"/>
        <w:rPr>
          <w:rFonts w:ascii="Poppins" w:hAnsi="Poppins" w:cs="Poppins"/>
          <w:lang w:val="es-ES_tradnl"/>
        </w:rPr>
      </w:pPr>
    </w:p>
    <w:p w14:paraId="26CC6C20" w14:textId="2EF4A83B" w:rsidR="004F4E99" w:rsidRPr="0057323F" w:rsidRDefault="004F4E9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57323F">
        <w:rPr>
          <w:rFonts w:ascii="Poppins" w:hAnsi="Poppins" w:cs="Poppins"/>
          <w:lang w:val="es-ES_tradnl"/>
        </w:rPr>
        <w:t xml:space="preserve">Solicitud de financiamiento adicional </w:t>
      </w:r>
      <w:r w:rsidR="0057323F">
        <w:rPr>
          <w:rFonts w:ascii="Poppins" w:hAnsi="Poppins" w:cs="Poppins"/>
          <w:lang w:val="es-ES_tradnl"/>
        </w:rPr>
        <w:t xml:space="preserve">para </w:t>
      </w:r>
      <w:r w:rsidRPr="0057323F">
        <w:rPr>
          <w:rFonts w:ascii="Poppins" w:hAnsi="Poppins" w:cs="Poppins"/>
          <w:lang w:val="es-ES_tradnl"/>
        </w:rPr>
        <w:t>el proyecto Aurora de Luz. (Oficio</w:t>
      </w:r>
      <w:r w:rsidR="00862115">
        <w:rPr>
          <w:rFonts w:ascii="Poppins" w:hAnsi="Poppins" w:cs="Poppins"/>
          <w:lang w:val="es-ES_tradnl"/>
        </w:rPr>
        <w:t>s</w:t>
      </w:r>
      <w:r w:rsidRPr="0057323F">
        <w:rPr>
          <w:rFonts w:ascii="Poppins" w:hAnsi="Poppins" w:cs="Poppins"/>
          <w:lang w:val="es-ES_tradnl"/>
        </w:rPr>
        <w:t xml:space="preserve"> </w:t>
      </w:r>
      <w:r w:rsidR="00EC7C89" w:rsidRPr="0057323F">
        <w:rPr>
          <w:rFonts w:ascii="Poppins" w:hAnsi="Poppins" w:cs="Poppins"/>
          <w:lang w:val="es-ES_tradnl"/>
        </w:rPr>
        <w:t>BANHVI-GG-OF-0650-2026</w:t>
      </w:r>
      <w:r w:rsidR="00862115">
        <w:rPr>
          <w:rFonts w:ascii="Poppins" w:hAnsi="Poppins" w:cs="Poppins"/>
          <w:lang w:val="es-ES_tradnl"/>
        </w:rPr>
        <w:t xml:space="preserve"> y </w:t>
      </w:r>
      <w:r w:rsidR="00862115" w:rsidRPr="0057323F">
        <w:rPr>
          <w:rFonts w:ascii="Poppins" w:hAnsi="Poppins" w:cs="Poppins"/>
          <w:lang w:val="es-ES_tradnl"/>
        </w:rPr>
        <w:t>BANHVI-GG-OF-06</w:t>
      </w:r>
      <w:r w:rsidR="00862115">
        <w:rPr>
          <w:rFonts w:ascii="Poppins" w:hAnsi="Poppins" w:cs="Poppins"/>
          <w:lang w:val="es-ES_tradnl"/>
        </w:rPr>
        <w:t>65</w:t>
      </w:r>
      <w:r w:rsidR="00862115" w:rsidRPr="0057323F">
        <w:rPr>
          <w:rFonts w:ascii="Poppins" w:hAnsi="Poppins" w:cs="Poppins"/>
          <w:lang w:val="es-ES_tradnl"/>
        </w:rPr>
        <w:t>-2026</w:t>
      </w:r>
      <w:r w:rsidR="00EC7C89" w:rsidRPr="0057323F">
        <w:rPr>
          <w:rFonts w:ascii="Poppins" w:hAnsi="Poppins" w:cs="Poppins"/>
          <w:lang w:val="es-ES_tradnl"/>
        </w:rPr>
        <w:t>) (</w:t>
      </w:r>
      <w:r w:rsidR="00AE2464" w:rsidRPr="00DB74BC">
        <w:rPr>
          <w:rFonts w:ascii="Poppins" w:hAnsi="Poppins" w:cs="Poppins"/>
          <w:lang w:val="es-ES_tradnl"/>
        </w:rPr>
        <w:t xml:space="preserve">Duración estimada: </w:t>
      </w:r>
      <w:r w:rsidR="00EC7C89" w:rsidRPr="0057323F">
        <w:rPr>
          <w:rFonts w:ascii="Poppins" w:hAnsi="Poppins" w:cs="Poppins"/>
          <w:lang w:val="es-ES_tradnl"/>
        </w:rPr>
        <w:t xml:space="preserve">10 minutos) </w:t>
      </w:r>
    </w:p>
    <w:p w14:paraId="67AE9586" w14:textId="77777777" w:rsidR="00EC7C89" w:rsidRPr="00EC7C89" w:rsidRDefault="00EC7C89" w:rsidP="00EC7C89">
      <w:pPr>
        <w:tabs>
          <w:tab w:val="right" w:pos="9639"/>
        </w:tabs>
        <w:spacing w:after="0" w:line="240" w:lineRule="auto"/>
        <w:jc w:val="both"/>
        <w:rPr>
          <w:rFonts w:ascii="Poppins" w:hAnsi="Poppins" w:cs="Poppins"/>
          <w:lang w:val="es-ES_tradnl"/>
        </w:rPr>
      </w:pPr>
    </w:p>
    <w:p w14:paraId="28219C0E" w14:textId="6E1769C2" w:rsidR="00EC7C89" w:rsidRDefault="00EC7C89" w:rsidP="00EC7C8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EC7C89">
        <w:rPr>
          <w:rFonts w:ascii="Poppins" w:hAnsi="Poppins" w:cs="Poppins"/>
          <w:lang w:val="es-ES_tradnl"/>
        </w:rPr>
        <w:t xml:space="preserve">Solicitud de reasignación de saldos y ampliación </w:t>
      </w:r>
      <w:r w:rsidR="0057323F">
        <w:rPr>
          <w:rFonts w:ascii="Poppins" w:hAnsi="Poppins" w:cs="Poppins"/>
          <w:lang w:val="es-ES_tradnl"/>
        </w:rPr>
        <w:t>al</w:t>
      </w:r>
      <w:r w:rsidRPr="00EC7C89">
        <w:rPr>
          <w:rFonts w:ascii="Poppins" w:hAnsi="Poppins" w:cs="Poppins"/>
          <w:lang w:val="es-ES_tradnl"/>
        </w:rPr>
        <w:t xml:space="preserve"> plazo del financiamiento del proyecto Esparzol. (Oficio BANHVI-GG-OF-0524-2026) (</w:t>
      </w:r>
      <w:r w:rsidR="00AE2464" w:rsidRPr="00DB74BC">
        <w:rPr>
          <w:rFonts w:ascii="Poppins" w:hAnsi="Poppins" w:cs="Poppins"/>
          <w:lang w:val="es-ES_tradnl"/>
        </w:rPr>
        <w:t xml:space="preserve">Duración estimada: </w:t>
      </w:r>
      <w:r w:rsidRPr="00EC7C89">
        <w:rPr>
          <w:rFonts w:ascii="Poppins" w:hAnsi="Poppins" w:cs="Poppins"/>
          <w:lang w:val="es-ES_tradnl"/>
        </w:rPr>
        <w:t>10 minutos)</w:t>
      </w:r>
    </w:p>
    <w:p w14:paraId="3A18A454" w14:textId="77777777" w:rsidR="00EC7C89" w:rsidRPr="00EC7C89" w:rsidRDefault="00EC7C89" w:rsidP="00EC7C89">
      <w:pPr>
        <w:tabs>
          <w:tab w:val="right" w:pos="9639"/>
        </w:tabs>
        <w:spacing w:after="0" w:line="240" w:lineRule="auto"/>
        <w:jc w:val="both"/>
        <w:rPr>
          <w:rFonts w:ascii="Poppins" w:hAnsi="Poppins" w:cs="Poppins"/>
          <w:lang w:val="es-ES_tradnl"/>
        </w:rPr>
      </w:pPr>
    </w:p>
    <w:p w14:paraId="3CF56D67" w14:textId="13412E2B" w:rsidR="00EC7C89" w:rsidRPr="0057323F" w:rsidRDefault="00EC7C89" w:rsidP="00DC71C0">
      <w:pPr>
        <w:pStyle w:val="Prrafodelista"/>
        <w:numPr>
          <w:ilvl w:val="0"/>
          <w:numId w:val="5"/>
        </w:numPr>
        <w:tabs>
          <w:tab w:val="right" w:pos="9639"/>
        </w:tabs>
        <w:spacing w:after="0" w:line="240" w:lineRule="auto"/>
        <w:ind w:left="426" w:hanging="426"/>
        <w:jc w:val="both"/>
        <w:rPr>
          <w:rFonts w:ascii="Poppins" w:hAnsi="Poppins" w:cs="Poppins"/>
        </w:rPr>
      </w:pPr>
      <w:r w:rsidRPr="00EC7C89">
        <w:rPr>
          <w:rFonts w:ascii="Poppins" w:hAnsi="Poppins" w:cs="Poppins"/>
          <w:lang w:val="es-ES_tradnl"/>
        </w:rPr>
        <w:t xml:space="preserve">Solicitudes de financiamiento adicional </w:t>
      </w:r>
      <w:r w:rsidR="0057323F">
        <w:rPr>
          <w:rFonts w:ascii="Poppins" w:hAnsi="Poppins" w:cs="Poppins"/>
          <w:lang w:val="es-ES_tradnl"/>
        </w:rPr>
        <w:t xml:space="preserve">para </w:t>
      </w:r>
      <w:r w:rsidRPr="00EC7C89">
        <w:rPr>
          <w:rFonts w:ascii="Poppins" w:hAnsi="Poppins" w:cs="Poppins"/>
          <w:lang w:val="es-ES_tradnl"/>
        </w:rPr>
        <w:t xml:space="preserve">el proyecto Tierra Prometida. </w:t>
      </w:r>
      <w:r w:rsidRPr="0057323F">
        <w:rPr>
          <w:rFonts w:ascii="Poppins" w:hAnsi="Poppins" w:cs="Poppins"/>
        </w:rPr>
        <w:t>(Oficio</w:t>
      </w:r>
      <w:r w:rsidR="00A41645" w:rsidRPr="0057323F">
        <w:rPr>
          <w:rFonts w:ascii="Poppins" w:hAnsi="Poppins" w:cs="Poppins"/>
        </w:rPr>
        <w:t>s BANHVI-GG-OF-0</w:t>
      </w:r>
      <w:r w:rsidR="00E1516F">
        <w:rPr>
          <w:rFonts w:ascii="Poppins" w:hAnsi="Poppins" w:cs="Poppins"/>
        </w:rPr>
        <w:t>651</w:t>
      </w:r>
      <w:r w:rsidR="00A41645" w:rsidRPr="0057323F">
        <w:rPr>
          <w:rFonts w:ascii="Poppins" w:hAnsi="Poppins" w:cs="Poppins"/>
        </w:rPr>
        <w:t>-2026 y BANHVI-GG-OF-06</w:t>
      </w:r>
      <w:r w:rsidR="00E1516F">
        <w:rPr>
          <w:rFonts w:ascii="Poppins" w:hAnsi="Poppins" w:cs="Poppins"/>
        </w:rPr>
        <w:t>62-</w:t>
      </w:r>
      <w:r w:rsidR="00A41645" w:rsidRPr="0057323F">
        <w:rPr>
          <w:rFonts w:ascii="Poppins" w:hAnsi="Poppins" w:cs="Poppins"/>
        </w:rPr>
        <w:t xml:space="preserve">2026. </w:t>
      </w:r>
      <w:r w:rsidRPr="0057323F">
        <w:rPr>
          <w:rFonts w:ascii="Poppins" w:hAnsi="Poppins" w:cs="Poppins"/>
        </w:rPr>
        <w:t>(</w:t>
      </w:r>
      <w:r w:rsidR="00AE2464" w:rsidRPr="00DB74BC">
        <w:rPr>
          <w:rFonts w:ascii="Poppins" w:hAnsi="Poppins" w:cs="Poppins"/>
          <w:lang w:val="es-ES_tradnl"/>
        </w:rPr>
        <w:t xml:space="preserve">Duración estimada: </w:t>
      </w:r>
      <w:r w:rsidRPr="0057323F">
        <w:rPr>
          <w:rFonts w:ascii="Poppins" w:hAnsi="Poppins" w:cs="Poppins"/>
        </w:rPr>
        <w:t xml:space="preserve">10 minutos) </w:t>
      </w:r>
    </w:p>
    <w:p w14:paraId="0C4B845F" w14:textId="77777777" w:rsidR="00EC7C89" w:rsidRPr="0057323F" w:rsidRDefault="00EC7C89" w:rsidP="00EC7C89">
      <w:pPr>
        <w:tabs>
          <w:tab w:val="right" w:pos="9639"/>
        </w:tabs>
        <w:spacing w:after="0" w:line="240" w:lineRule="auto"/>
        <w:jc w:val="both"/>
        <w:rPr>
          <w:rFonts w:ascii="Poppins" w:hAnsi="Poppins" w:cs="Poppins"/>
        </w:rPr>
      </w:pPr>
    </w:p>
    <w:p w14:paraId="1E3FF407" w14:textId="56083260" w:rsidR="00EC7C89" w:rsidRDefault="00EC7C89" w:rsidP="00EC7C89">
      <w:pPr>
        <w:pStyle w:val="Prrafodelista"/>
        <w:numPr>
          <w:ilvl w:val="0"/>
          <w:numId w:val="5"/>
        </w:numPr>
        <w:tabs>
          <w:tab w:val="right" w:pos="9639"/>
        </w:tabs>
        <w:spacing w:after="0" w:line="240" w:lineRule="auto"/>
        <w:ind w:left="426" w:hanging="426"/>
        <w:jc w:val="both"/>
        <w:rPr>
          <w:rFonts w:ascii="Poppins" w:hAnsi="Poppins" w:cs="Poppins"/>
          <w:lang w:val="es-ES_tradnl"/>
        </w:rPr>
      </w:pPr>
      <w:r>
        <w:rPr>
          <w:rFonts w:ascii="Poppins" w:hAnsi="Poppins" w:cs="Poppins"/>
          <w:lang w:val="es-ES_tradnl"/>
        </w:rPr>
        <w:t xml:space="preserve">Sustitución de </w:t>
      </w:r>
      <w:r w:rsidR="0057323F">
        <w:rPr>
          <w:rFonts w:ascii="Poppins" w:hAnsi="Poppins" w:cs="Poppins"/>
          <w:lang w:val="es-ES_tradnl"/>
        </w:rPr>
        <w:t>cinco beneficiarios</w:t>
      </w:r>
      <w:r>
        <w:rPr>
          <w:rFonts w:ascii="Poppins" w:hAnsi="Poppins" w:cs="Poppins"/>
          <w:lang w:val="es-ES_tradnl"/>
        </w:rPr>
        <w:t xml:space="preserve"> y cambio de lotes en varios casos del proyecto Boulevard del Sol. (Oficio BANHVI-GG-OF-0653-2026) (</w:t>
      </w:r>
      <w:r w:rsidR="00AE2464" w:rsidRPr="00DB74BC">
        <w:rPr>
          <w:rFonts w:ascii="Poppins" w:hAnsi="Poppins" w:cs="Poppins"/>
          <w:lang w:val="es-ES_tradnl"/>
        </w:rPr>
        <w:t xml:space="preserve">Duración estimada: </w:t>
      </w:r>
      <w:r>
        <w:rPr>
          <w:rFonts w:ascii="Poppins" w:hAnsi="Poppins" w:cs="Poppins"/>
          <w:lang w:val="es-ES_tradnl"/>
        </w:rPr>
        <w:t xml:space="preserve">5 minutos) </w:t>
      </w:r>
    </w:p>
    <w:p w14:paraId="7623F20C" w14:textId="77777777" w:rsidR="00EC7C89" w:rsidRPr="00EC7C89" w:rsidRDefault="00EC7C89" w:rsidP="00EC7C89">
      <w:pPr>
        <w:tabs>
          <w:tab w:val="right" w:pos="9639"/>
        </w:tabs>
        <w:spacing w:after="0" w:line="240" w:lineRule="auto"/>
        <w:jc w:val="both"/>
        <w:rPr>
          <w:rFonts w:ascii="Poppins" w:hAnsi="Poppins" w:cs="Poppins"/>
          <w:lang w:val="es-ES_tradnl"/>
        </w:rPr>
      </w:pPr>
    </w:p>
    <w:p w14:paraId="756BABF6" w14:textId="4694D04F" w:rsidR="00EC7C89" w:rsidRDefault="00EC7C89" w:rsidP="00EC7C89">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EC7C89">
        <w:rPr>
          <w:rFonts w:ascii="Poppins" w:hAnsi="Poppins" w:cs="Poppins"/>
          <w:lang w:val="es-ES_tradnl"/>
        </w:rPr>
        <w:t>S</w:t>
      </w:r>
      <w:r>
        <w:rPr>
          <w:rFonts w:ascii="Poppins" w:hAnsi="Poppins" w:cs="Poppins"/>
          <w:lang w:val="es-ES_tradnl"/>
        </w:rPr>
        <w:t xml:space="preserve">ustitución de </w:t>
      </w:r>
      <w:r w:rsidR="0057323F">
        <w:rPr>
          <w:rFonts w:ascii="Poppins" w:hAnsi="Poppins" w:cs="Poppins"/>
          <w:lang w:val="es-ES_tradnl"/>
        </w:rPr>
        <w:t>cuatro</w:t>
      </w:r>
      <w:r w:rsidRPr="00EC7C89">
        <w:rPr>
          <w:rFonts w:ascii="Poppins" w:hAnsi="Poppins" w:cs="Poppins"/>
          <w:lang w:val="es-ES_tradnl"/>
        </w:rPr>
        <w:t xml:space="preserve"> </w:t>
      </w:r>
      <w:r w:rsidR="0057323F">
        <w:rPr>
          <w:rFonts w:ascii="Poppins" w:hAnsi="Poppins" w:cs="Poppins"/>
          <w:lang w:val="es-ES_tradnl"/>
        </w:rPr>
        <w:t>beneficiarios</w:t>
      </w:r>
      <w:r w:rsidR="0057323F" w:rsidRPr="00EC7C89">
        <w:rPr>
          <w:rFonts w:ascii="Poppins" w:hAnsi="Poppins" w:cs="Poppins"/>
          <w:lang w:val="es-ES_tradnl"/>
        </w:rPr>
        <w:t xml:space="preserve"> </w:t>
      </w:r>
      <w:r w:rsidRPr="00EC7C89">
        <w:rPr>
          <w:rFonts w:ascii="Poppins" w:hAnsi="Poppins" w:cs="Poppins"/>
          <w:lang w:val="es-ES_tradnl"/>
        </w:rPr>
        <w:t xml:space="preserve">y financiamiento adicional </w:t>
      </w:r>
      <w:r>
        <w:rPr>
          <w:rFonts w:ascii="Poppins" w:hAnsi="Poppins" w:cs="Poppins"/>
          <w:lang w:val="es-ES_tradnl"/>
        </w:rPr>
        <w:t>para</w:t>
      </w:r>
      <w:r w:rsidRPr="00EC7C89">
        <w:rPr>
          <w:rFonts w:ascii="Poppins" w:hAnsi="Poppins" w:cs="Poppins"/>
          <w:lang w:val="es-ES_tradnl"/>
        </w:rPr>
        <w:t xml:space="preserve"> gastos de formalización en </w:t>
      </w:r>
      <w:r w:rsidR="0057323F">
        <w:rPr>
          <w:rFonts w:ascii="Poppins" w:hAnsi="Poppins" w:cs="Poppins"/>
          <w:lang w:val="es-ES_tradnl"/>
        </w:rPr>
        <w:t>dos</w:t>
      </w:r>
      <w:r w:rsidRPr="00EC7C89">
        <w:rPr>
          <w:rFonts w:ascii="Poppins" w:hAnsi="Poppins" w:cs="Poppins"/>
          <w:lang w:val="es-ES_tradnl"/>
        </w:rPr>
        <w:t xml:space="preserve"> casos</w:t>
      </w:r>
      <w:r>
        <w:rPr>
          <w:rFonts w:ascii="Poppins" w:hAnsi="Poppins" w:cs="Poppins"/>
          <w:lang w:val="es-ES_tradnl"/>
        </w:rPr>
        <w:t xml:space="preserve"> del proyecto La Cajeta. (Oficio BANHVI-GG-OF-0652-2026) </w:t>
      </w:r>
      <w:r w:rsidR="00AE2464" w:rsidRPr="00DB74BC">
        <w:rPr>
          <w:rFonts w:ascii="Poppins" w:hAnsi="Poppins" w:cs="Poppins"/>
          <w:lang w:val="es-ES_tradnl"/>
        </w:rPr>
        <w:t xml:space="preserve">Duración estimada: </w:t>
      </w:r>
      <w:r>
        <w:rPr>
          <w:rFonts w:ascii="Poppins" w:hAnsi="Poppins" w:cs="Poppins"/>
          <w:lang w:val="es-ES_tradnl"/>
        </w:rPr>
        <w:t xml:space="preserve">(5 minutos) </w:t>
      </w:r>
    </w:p>
    <w:p w14:paraId="26BCC0B8" w14:textId="77777777" w:rsidR="00EC7C89" w:rsidRPr="00EC7C89" w:rsidRDefault="00EC7C89" w:rsidP="00EC7C89">
      <w:pPr>
        <w:tabs>
          <w:tab w:val="right" w:pos="9639"/>
        </w:tabs>
        <w:spacing w:after="0" w:line="240" w:lineRule="auto"/>
        <w:jc w:val="both"/>
        <w:rPr>
          <w:rFonts w:ascii="Poppins" w:hAnsi="Poppins" w:cs="Poppins"/>
          <w:lang w:val="es-ES_tradnl"/>
        </w:rPr>
      </w:pPr>
    </w:p>
    <w:p w14:paraId="596E3ECA" w14:textId="13817840" w:rsidR="00EC7C89" w:rsidRDefault="00EC7C89" w:rsidP="004F4E99">
      <w:pPr>
        <w:pStyle w:val="Prrafodelista"/>
        <w:numPr>
          <w:ilvl w:val="0"/>
          <w:numId w:val="5"/>
        </w:numPr>
        <w:tabs>
          <w:tab w:val="right" w:pos="9639"/>
        </w:tabs>
        <w:spacing w:after="0" w:line="240" w:lineRule="auto"/>
        <w:ind w:left="426" w:hanging="426"/>
        <w:jc w:val="both"/>
        <w:rPr>
          <w:rFonts w:ascii="Poppins" w:hAnsi="Poppins" w:cs="Poppins"/>
          <w:lang w:val="es-ES_tradnl"/>
        </w:rPr>
      </w:pPr>
      <w:r>
        <w:rPr>
          <w:rFonts w:ascii="Poppins" w:hAnsi="Poppins" w:cs="Poppins"/>
          <w:lang w:val="es-ES_tradnl"/>
        </w:rPr>
        <w:t>Solicitud de anulación de 3 bonos extraordinarios individuales tramitados por M</w:t>
      </w:r>
      <w:r w:rsidR="0057323F">
        <w:rPr>
          <w:rFonts w:ascii="Poppins" w:hAnsi="Poppins" w:cs="Poppins"/>
          <w:lang w:val="es-ES_tradnl"/>
        </w:rPr>
        <w:t>utual Cartago de Ahorro y Préstamo (M</w:t>
      </w:r>
      <w:r>
        <w:rPr>
          <w:rFonts w:ascii="Poppins" w:hAnsi="Poppins" w:cs="Poppins"/>
          <w:lang w:val="es-ES_tradnl"/>
        </w:rPr>
        <w:t>UCAP</w:t>
      </w:r>
      <w:r w:rsidR="0057323F">
        <w:rPr>
          <w:rFonts w:ascii="Poppins" w:hAnsi="Poppins" w:cs="Poppins"/>
          <w:lang w:val="es-ES_tradnl"/>
        </w:rPr>
        <w:t>)</w:t>
      </w:r>
      <w:r>
        <w:rPr>
          <w:rFonts w:ascii="Poppins" w:hAnsi="Poppins" w:cs="Poppins"/>
          <w:lang w:val="es-ES_tradnl"/>
        </w:rPr>
        <w:t>. (Oficio BANHVI-GG-OF-0649-2026) (</w:t>
      </w:r>
      <w:r w:rsidR="00AE2464" w:rsidRPr="00DB74BC">
        <w:rPr>
          <w:rFonts w:ascii="Poppins" w:hAnsi="Poppins" w:cs="Poppins"/>
          <w:lang w:val="es-ES_tradnl"/>
        </w:rPr>
        <w:t xml:space="preserve">Duración estimada: </w:t>
      </w:r>
      <w:r>
        <w:rPr>
          <w:rFonts w:ascii="Poppins" w:hAnsi="Poppins" w:cs="Poppins"/>
          <w:lang w:val="es-ES_tradnl"/>
        </w:rPr>
        <w:t>5 minutos)</w:t>
      </w:r>
    </w:p>
    <w:p w14:paraId="4B1B9C69" w14:textId="77777777" w:rsidR="00EC7C89" w:rsidRPr="00EC7C89" w:rsidRDefault="00EC7C89" w:rsidP="00EC7C89">
      <w:pPr>
        <w:tabs>
          <w:tab w:val="right" w:pos="9639"/>
        </w:tabs>
        <w:spacing w:after="0" w:line="240" w:lineRule="auto"/>
        <w:jc w:val="both"/>
        <w:rPr>
          <w:rFonts w:ascii="Poppins" w:hAnsi="Poppins" w:cs="Poppins"/>
          <w:lang w:val="es-ES_tradnl"/>
        </w:rPr>
      </w:pPr>
    </w:p>
    <w:p w14:paraId="7EB162B2" w14:textId="77777777" w:rsidR="0056198A" w:rsidRPr="00DB74BC" w:rsidRDefault="0056198A" w:rsidP="00E948BA">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DB74BC">
        <w:rPr>
          <w:rFonts w:ascii="Poppins" w:hAnsi="Poppins" w:cs="Poppins"/>
          <w:lang w:val="es-ES_tradnl"/>
        </w:rPr>
        <w:t>Correspondencia. (Duración estimada: 10 minutos)</w:t>
      </w:r>
    </w:p>
    <w:p w14:paraId="58A05A5C" w14:textId="77777777" w:rsidR="00E447F7" w:rsidRPr="00E948BA" w:rsidRDefault="00E447F7" w:rsidP="00E447F7">
      <w:pPr>
        <w:pStyle w:val="Prrafodelista"/>
        <w:tabs>
          <w:tab w:val="right" w:pos="9639"/>
        </w:tabs>
        <w:spacing w:after="0" w:line="240" w:lineRule="auto"/>
        <w:ind w:left="426"/>
        <w:jc w:val="both"/>
        <w:rPr>
          <w:rFonts w:ascii="Poppins" w:hAnsi="Poppins" w:cs="Poppins"/>
          <w:lang w:val="es-ES_tradnl"/>
        </w:rPr>
      </w:pPr>
    </w:p>
    <w:p w14:paraId="76243375" w14:textId="77777777" w:rsidR="0056198A" w:rsidRDefault="0056198A" w:rsidP="00E948BA">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E948BA">
        <w:rPr>
          <w:rFonts w:ascii="Poppins" w:hAnsi="Poppins" w:cs="Poppins"/>
          <w:lang w:val="es-ES_tradnl"/>
        </w:rPr>
        <w:t>Asuntos varios de la Gerencia General.</w:t>
      </w:r>
    </w:p>
    <w:p w14:paraId="089C0281" w14:textId="77777777" w:rsidR="00E447F7" w:rsidRPr="00E948BA" w:rsidRDefault="00E447F7" w:rsidP="00E447F7">
      <w:pPr>
        <w:pStyle w:val="Prrafodelista"/>
        <w:tabs>
          <w:tab w:val="right" w:pos="9639"/>
        </w:tabs>
        <w:spacing w:after="0" w:line="240" w:lineRule="auto"/>
        <w:ind w:left="426"/>
        <w:jc w:val="both"/>
        <w:rPr>
          <w:rFonts w:ascii="Poppins" w:hAnsi="Poppins" w:cs="Poppins"/>
          <w:lang w:val="es-ES_tradnl"/>
        </w:rPr>
      </w:pPr>
    </w:p>
    <w:p w14:paraId="65D705D0" w14:textId="77777777" w:rsidR="0056198A" w:rsidRDefault="0056198A" w:rsidP="00E948BA">
      <w:pPr>
        <w:pStyle w:val="Prrafodelista"/>
        <w:numPr>
          <w:ilvl w:val="0"/>
          <w:numId w:val="5"/>
        </w:numPr>
        <w:tabs>
          <w:tab w:val="right" w:pos="9639"/>
        </w:tabs>
        <w:spacing w:after="0" w:line="240" w:lineRule="auto"/>
        <w:ind w:left="426" w:hanging="426"/>
        <w:jc w:val="both"/>
        <w:rPr>
          <w:rFonts w:ascii="Poppins" w:hAnsi="Poppins" w:cs="Poppins"/>
        </w:rPr>
      </w:pPr>
      <w:r w:rsidRPr="00E948BA">
        <w:rPr>
          <w:rFonts w:ascii="Poppins" w:hAnsi="Poppins" w:cs="Poppins"/>
        </w:rPr>
        <w:t>Propuestas de los señores Directores.</w:t>
      </w:r>
    </w:p>
    <w:p w14:paraId="24B3777A" w14:textId="77777777" w:rsidR="00E447F7" w:rsidRPr="00E948BA" w:rsidRDefault="00E447F7" w:rsidP="00E447F7">
      <w:pPr>
        <w:pStyle w:val="Prrafodelista"/>
        <w:tabs>
          <w:tab w:val="right" w:pos="9639"/>
        </w:tabs>
        <w:spacing w:after="0" w:line="240" w:lineRule="auto"/>
        <w:ind w:left="426"/>
        <w:jc w:val="both"/>
        <w:rPr>
          <w:rFonts w:ascii="Poppins" w:hAnsi="Poppins" w:cs="Poppins"/>
        </w:rPr>
      </w:pPr>
    </w:p>
    <w:p w14:paraId="0506F593" w14:textId="77777777" w:rsidR="0056198A" w:rsidRPr="00E948BA" w:rsidRDefault="0056198A" w:rsidP="00E948BA">
      <w:pPr>
        <w:pStyle w:val="Prrafodelista"/>
        <w:numPr>
          <w:ilvl w:val="0"/>
          <w:numId w:val="5"/>
        </w:numPr>
        <w:tabs>
          <w:tab w:val="right" w:pos="9639"/>
        </w:tabs>
        <w:spacing w:after="0" w:line="240" w:lineRule="auto"/>
        <w:ind w:left="426" w:hanging="426"/>
        <w:jc w:val="both"/>
        <w:rPr>
          <w:rFonts w:ascii="Poppins" w:hAnsi="Poppins" w:cs="Poppins"/>
          <w:lang w:val="es-ES_tradnl"/>
        </w:rPr>
      </w:pPr>
      <w:r w:rsidRPr="00E948BA">
        <w:rPr>
          <w:rFonts w:ascii="Poppins" w:hAnsi="Poppins" w:cs="Poppins"/>
          <w:lang w:val="es-ES_tradnl"/>
        </w:rPr>
        <w:t>Informes de la Auditoría Interna.</w:t>
      </w:r>
    </w:p>
    <w:p w14:paraId="04F6E92A" w14:textId="77777777" w:rsidR="0056198A" w:rsidRPr="0056198A" w:rsidRDefault="0056198A" w:rsidP="0056198A">
      <w:pPr>
        <w:tabs>
          <w:tab w:val="left" w:pos="9360"/>
        </w:tabs>
        <w:spacing w:after="0" w:line="240" w:lineRule="auto"/>
        <w:jc w:val="both"/>
        <w:rPr>
          <w:rFonts w:ascii="Poppins" w:eastAsia="Times New Roman" w:hAnsi="Poppins" w:cs="Poppins"/>
          <w:b/>
          <w:bCs/>
          <w:color w:val="000000"/>
          <w:lang w:val="es-ES" w:eastAsia="es-ES"/>
        </w:rPr>
      </w:pPr>
    </w:p>
    <w:p w14:paraId="7BEC5932" w14:textId="53D70C99" w:rsidR="00895F50" w:rsidRPr="00D10C3F" w:rsidRDefault="00895F50" w:rsidP="00645585">
      <w:pPr>
        <w:spacing w:after="0" w:line="240" w:lineRule="auto"/>
        <w:jc w:val="both"/>
        <w:rPr>
          <w:rFonts w:ascii="Poppins" w:hAnsi="Poppins" w:cs="Poppins"/>
          <w:bCs/>
          <w:lang w:eastAsia="es-ES"/>
        </w:rPr>
      </w:pPr>
    </w:p>
    <w:bookmarkEnd w:id="0"/>
    <w:bookmarkEnd w:id="1"/>
    <w:p w14:paraId="6FF3099A" w14:textId="1F535DA2" w:rsidR="00D50218" w:rsidRPr="00D10C3F" w:rsidRDefault="005A4B8A" w:rsidP="008E07DF">
      <w:pPr>
        <w:spacing w:after="0" w:line="240" w:lineRule="auto"/>
        <w:jc w:val="center"/>
        <w:rPr>
          <w:rFonts w:ascii="Poppins" w:hAnsi="Poppins" w:cs="Poppins"/>
          <w:b/>
          <w:lang w:eastAsia="es-ES"/>
        </w:rPr>
      </w:pPr>
      <w:r w:rsidRPr="00D10C3F">
        <w:rPr>
          <w:rFonts w:ascii="Poppins" w:hAnsi="Poppins" w:cs="Poppins"/>
          <w:b/>
          <w:lang w:eastAsia="es-ES"/>
        </w:rPr>
        <w:t>************</w:t>
      </w:r>
    </w:p>
    <w:sectPr w:rsidR="00D50218" w:rsidRPr="00D10C3F" w:rsidSect="005D6642">
      <w:headerReference w:type="default" r:id="rId8"/>
      <w:pgSz w:w="12242" w:h="15842" w:code="1"/>
      <w:pgMar w:top="1418" w:right="1418" w:bottom="1418"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F7D8A" w14:textId="77777777" w:rsidR="001657CF" w:rsidRPr="00246D54" w:rsidRDefault="001657CF">
      <w:pPr>
        <w:spacing w:after="0" w:line="240" w:lineRule="auto"/>
      </w:pPr>
      <w:r w:rsidRPr="00246D54">
        <w:separator/>
      </w:r>
    </w:p>
  </w:endnote>
  <w:endnote w:type="continuationSeparator" w:id="0">
    <w:p w14:paraId="05023348" w14:textId="77777777" w:rsidR="001657CF" w:rsidRPr="00246D54" w:rsidRDefault="001657CF">
      <w:pPr>
        <w:spacing w:after="0" w:line="240" w:lineRule="auto"/>
      </w:pPr>
      <w:r w:rsidRPr="00246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Poppins"/>
    <w:charset w:val="00"/>
    <w:family w:val="auto"/>
    <w:pitch w:val="variable"/>
    <w:sig w:usb0="00008007" w:usb1="00000000" w:usb2="00000000" w:usb3="00000000" w:csb0="00000093" w:csb1="00000000"/>
  </w:font>
  <w:font w:name="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E4949" w14:textId="77777777" w:rsidR="001657CF" w:rsidRPr="00246D54" w:rsidRDefault="001657CF">
      <w:pPr>
        <w:spacing w:after="0" w:line="240" w:lineRule="auto"/>
      </w:pPr>
      <w:r w:rsidRPr="00246D54">
        <w:separator/>
      </w:r>
    </w:p>
  </w:footnote>
  <w:footnote w:type="continuationSeparator" w:id="0">
    <w:p w14:paraId="213B81FF" w14:textId="77777777" w:rsidR="001657CF" w:rsidRPr="00246D54" w:rsidRDefault="001657CF">
      <w:pPr>
        <w:spacing w:after="0" w:line="240" w:lineRule="auto"/>
      </w:pPr>
      <w:r w:rsidRPr="00246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6A0E" w14:textId="77777777" w:rsidR="005E364E" w:rsidRPr="00246D54" w:rsidRDefault="00AD16CD" w:rsidP="005E364E">
    <w:pPr>
      <w:pStyle w:val="Encabezado"/>
      <w:spacing w:after="0"/>
    </w:pPr>
    <w:r w:rsidRPr="00246D54">
      <w:rPr>
        <w:noProof/>
      </w:rPr>
      <w:drawing>
        <wp:anchor distT="0" distB="0" distL="114300" distR="114300" simplePos="0" relativeHeight="251659264" behindDoc="1" locked="0" layoutInCell="1" allowOverlap="1" wp14:anchorId="6082903E" wp14:editId="089F85B0">
          <wp:simplePos x="0" y="0"/>
          <wp:positionH relativeFrom="margin">
            <wp:align>left</wp:align>
          </wp:positionH>
          <wp:positionV relativeFrom="paragraph">
            <wp:posOffset>-38735</wp:posOffset>
          </wp:positionV>
          <wp:extent cx="1696720" cy="533400"/>
          <wp:effectExtent l="0" t="0" r="0" b="0"/>
          <wp:wrapNone/>
          <wp:docPr id="1749738832" name="Imagen 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38832" name="Imagen 3"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696720" cy="533400"/>
                  </a:xfrm>
                  <a:prstGeom prst="rect">
                    <a:avLst/>
                  </a:prstGeom>
                </pic:spPr>
              </pic:pic>
            </a:graphicData>
          </a:graphic>
          <wp14:sizeRelV relativeFrom="margin">
            <wp14:pctHeight>0</wp14:pctHeight>
          </wp14:sizeRelV>
        </wp:anchor>
      </w:drawing>
    </w:r>
  </w:p>
  <w:p w14:paraId="5F80EE50" w14:textId="01897226" w:rsidR="00AD16CD" w:rsidRPr="00246D54" w:rsidRDefault="00AD16CD" w:rsidP="005E364E">
    <w:pPr>
      <w:pStyle w:val="Encabezado"/>
      <w:spacing w:after="0"/>
      <w:rPr>
        <w:rFonts w:ascii="Montserrat Medium" w:hAnsi="Montserrat Medium"/>
        <w:sz w:val="18"/>
        <w:szCs w:val="18"/>
      </w:rPr>
    </w:pPr>
  </w:p>
  <w:p w14:paraId="34FB7872" w14:textId="77777777" w:rsidR="005E364E" w:rsidRPr="00246D54" w:rsidRDefault="005E364E" w:rsidP="005E364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A1412"/>
    <w:multiLevelType w:val="hybridMultilevel"/>
    <w:tmpl w:val="6D22541C"/>
    <w:lvl w:ilvl="0" w:tplc="140A000F">
      <w:start w:val="1"/>
      <w:numFmt w:val="decimal"/>
      <w:lvlText w:val="%1."/>
      <w:lvlJc w:val="left"/>
      <w:pPr>
        <w:ind w:left="785"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3F20763"/>
    <w:multiLevelType w:val="hybridMultilevel"/>
    <w:tmpl w:val="1CD21290"/>
    <w:lvl w:ilvl="0" w:tplc="FFFFFFFF">
      <w:start w:val="1"/>
      <w:numFmt w:val="decimal"/>
      <w:lvlText w:val="%1."/>
      <w:lvlJc w:val="left"/>
      <w:rPr>
        <w:b/>
        <w:color w:val="auto"/>
        <w:lang w:val="es-ES_tradnl"/>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D91473"/>
    <w:multiLevelType w:val="hybridMultilevel"/>
    <w:tmpl w:val="4B16E1D6"/>
    <w:lvl w:ilvl="0" w:tplc="FFFFFFFF">
      <w:start w:val="1"/>
      <w:numFmt w:val="decimal"/>
      <w:lvlText w:val="%1."/>
      <w:lvlJc w:val="left"/>
      <w:rPr>
        <w:b/>
        <w:color w:val="auto"/>
        <w:lang w:val="es-ES_tradnl"/>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0E6B7A"/>
    <w:multiLevelType w:val="hybridMultilevel"/>
    <w:tmpl w:val="E9B2096E"/>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D653959"/>
    <w:multiLevelType w:val="hybridMultilevel"/>
    <w:tmpl w:val="B192B6A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3DD6050"/>
    <w:multiLevelType w:val="hybridMultilevel"/>
    <w:tmpl w:val="60B0C55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02877236">
    <w:abstractNumId w:val="3"/>
  </w:num>
  <w:num w:numId="2" w16cid:durableId="1865053457">
    <w:abstractNumId w:val="4"/>
  </w:num>
  <w:num w:numId="3" w16cid:durableId="78599760">
    <w:abstractNumId w:val="1"/>
  </w:num>
  <w:num w:numId="4" w16cid:durableId="714039041">
    <w:abstractNumId w:val="5"/>
  </w:num>
  <w:num w:numId="5" w16cid:durableId="968435801">
    <w:abstractNumId w:val="0"/>
  </w:num>
  <w:num w:numId="6" w16cid:durableId="64115959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65"/>
    <w:rsid w:val="00001C82"/>
    <w:rsid w:val="00012088"/>
    <w:rsid w:val="00012C1B"/>
    <w:rsid w:val="000132C7"/>
    <w:rsid w:val="00013F23"/>
    <w:rsid w:val="00014990"/>
    <w:rsid w:val="00015443"/>
    <w:rsid w:val="0001569C"/>
    <w:rsid w:val="000157D0"/>
    <w:rsid w:val="000170B6"/>
    <w:rsid w:val="0001773D"/>
    <w:rsid w:val="0002268B"/>
    <w:rsid w:val="000226EC"/>
    <w:rsid w:val="00023BCF"/>
    <w:rsid w:val="00024BE3"/>
    <w:rsid w:val="00025685"/>
    <w:rsid w:val="00026C20"/>
    <w:rsid w:val="0002700B"/>
    <w:rsid w:val="000274DC"/>
    <w:rsid w:val="00027A9E"/>
    <w:rsid w:val="00036537"/>
    <w:rsid w:val="00036F8B"/>
    <w:rsid w:val="000405FF"/>
    <w:rsid w:val="00040D76"/>
    <w:rsid w:val="000439DA"/>
    <w:rsid w:val="00043F7C"/>
    <w:rsid w:val="000450E1"/>
    <w:rsid w:val="00045E94"/>
    <w:rsid w:val="00046FF4"/>
    <w:rsid w:val="00047E67"/>
    <w:rsid w:val="00051CE8"/>
    <w:rsid w:val="00052475"/>
    <w:rsid w:val="0005328E"/>
    <w:rsid w:val="00054334"/>
    <w:rsid w:val="000562E2"/>
    <w:rsid w:val="000569B4"/>
    <w:rsid w:val="000571B7"/>
    <w:rsid w:val="00061A93"/>
    <w:rsid w:val="000624A1"/>
    <w:rsid w:val="000633A7"/>
    <w:rsid w:val="00064366"/>
    <w:rsid w:val="00064C06"/>
    <w:rsid w:val="000660AA"/>
    <w:rsid w:val="000726CF"/>
    <w:rsid w:val="0007457B"/>
    <w:rsid w:val="0007478D"/>
    <w:rsid w:val="000753B5"/>
    <w:rsid w:val="00076099"/>
    <w:rsid w:val="00076FD3"/>
    <w:rsid w:val="000770F7"/>
    <w:rsid w:val="000811FD"/>
    <w:rsid w:val="00083E01"/>
    <w:rsid w:val="000860BB"/>
    <w:rsid w:val="00087EEE"/>
    <w:rsid w:val="00090008"/>
    <w:rsid w:val="00092620"/>
    <w:rsid w:val="00092A20"/>
    <w:rsid w:val="00092C57"/>
    <w:rsid w:val="00097D93"/>
    <w:rsid w:val="000A0D9E"/>
    <w:rsid w:val="000A12C6"/>
    <w:rsid w:val="000A2098"/>
    <w:rsid w:val="000A392A"/>
    <w:rsid w:val="000A4156"/>
    <w:rsid w:val="000A41B4"/>
    <w:rsid w:val="000A56EA"/>
    <w:rsid w:val="000A78EC"/>
    <w:rsid w:val="000A7D5C"/>
    <w:rsid w:val="000B1005"/>
    <w:rsid w:val="000B1662"/>
    <w:rsid w:val="000B529A"/>
    <w:rsid w:val="000B5CE4"/>
    <w:rsid w:val="000B782A"/>
    <w:rsid w:val="000C04B1"/>
    <w:rsid w:val="000C1ECA"/>
    <w:rsid w:val="000C2684"/>
    <w:rsid w:val="000C4428"/>
    <w:rsid w:val="000C4B32"/>
    <w:rsid w:val="000C6EA3"/>
    <w:rsid w:val="000C7264"/>
    <w:rsid w:val="000C73CF"/>
    <w:rsid w:val="000C7D67"/>
    <w:rsid w:val="000D17A2"/>
    <w:rsid w:val="000D4930"/>
    <w:rsid w:val="000D4982"/>
    <w:rsid w:val="000D5BFC"/>
    <w:rsid w:val="000D7677"/>
    <w:rsid w:val="000E069A"/>
    <w:rsid w:val="000E3F0E"/>
    <w:rsid w:val="000E458B"/>
    <w:rsid w:val="000E4EB8"/>
    <w:rsid w:val="000E596C"/>
    <w:rsid w:val="000E6B17"/>
    <w:rsid w:val="000E6F65"/>
    <w:rsid w:val="000E79D4"/>
    <w:rsid w:val="000F0B87"/>
    <w:rsid w:val="000F14C0"/>
    <w:rsid w:val="000F21DB"/>
    <w:rsid w:val="000F225D"/>
    <w:rsid w:val="000F3F5F"/>
    <w:rsid w:val="000F4037"/>
    <w:rsid w:val="000F5040"/>
    <w:rsid w:val="000F54FE"/>
    <w:rsid w:val="000F618C"/>
    <w:rsid w:val="000F618E"/>
    <w:rsid w:val="000F6CFF"/>
    <w:rsid w:val="000F6DAB"/>
    <w:rsid w:val="000F79F4"/>
    <w:rsid w:val="000F7D3C"/>
    <w:rsid w:val="001009E6"/>
    <w:rsid w:val="0010305D"/>
    <w:rsid w:val="001031DC"/>
    <w:rsid w:val="001032CA"/>
    <w:rsid w:val="00103394"/>
    <w:rsid w:val="00105F75"/>
    <w:rsid w:val="0010775C"/>
    <w:rsid w:val="00107BCB"/>
    <w:rsid w:val="00110121"/>
    <w:rsid w:val="001105F2"/>
    <w:rsid w:val="00110961"/>
    <w:rsid w:val="0011221E"/>
    <w:rsid w:val="00112B5A"/>
    <w:rsid w:val="00113ECF"/>
    <w:rsid w:val="0011744F"/>
    <w:rsid w:val="001174A4"/>
    <w:rsid w:val="0011752F"/>
    <w:rsid w:val="00122B99"/>
    <w:rsid w:val="00124C04"/>
    <w:rsid w:val="00125B71"/>
    <w:rsid w:val="00125EB2"/>
    <w:rsid w:val="001265BC"/>
    <w:rsid w:val="00127AE6"/>
    <w:rsid w:val="00130052"/>
    <w:rsid w:val="001315A1"/>
    <w:rsid w:val="00132D6C"/>
    <w:rsid w:val="001334F8"/>
    <w:rsid w:val="00136B39"/>
    <w:rsid w:val="001439C2"/>
    <w:rsid w:val="00143C4D"/>
    <w:rsid w:val="0015088A"/>
    <w:rsid w:val="0015188A"/>
    <w:rsid w:val="00154D09"/>
    <w:rsid w:val="001553A2"/>
    <w:rsid w:val="00157388"/>
    <w:rsid w:val="00160A75"/>
    <w:rsid w:val="00162EB3"/>
    <w:rsid w:val="00163415"/>
    <w:rsid w:val="00164BCF"/>
    <w:rsid w:val="001657CF"/>
    <w:rsid w:val="0017043E"/>
    <w:rsid w:val="00171E5E"/>
    <w:rsid w:val="00172C72"/>
    <w:rsid w:val="0017301A"/>
    <w:rsid w:val="00173567"/>
    <w:rsid w:val="00175068"/>
    <w:rsid w:val="00175652"/>
    <w:rsid w:val="00181C0E"/>
    <w:rsid w:val="001847CA"/>
    <w:rsid w:val="00184D7B"/>
    <w:rsid w:val="0018611E"/>
    <w:rsid w:val="001875E7"/>
    <w:rsid w:val="00190ADA"/>
    <w:rsid w:val="00190FE0"/>
    <w:rsid w:val="00192219"/>
    <w:rsid w:val="00192ADB"/>
    <w:rsid w:val="001945F1"/>
    <w:rsid w:val="00194F67"/>
    <w:rsid w:val="00195362"/>
    <w:rsid w:val="001957D5"/>
    <w:rsid w:val="00197212"/>
    <w:rsid w:val="0019791B"/>
    <w:rsid w:val="001979AD"/>
    <w:rsid w:val="00197FD6"/>
    <w:rsid w:val="001A07EE"/>
    <w:rsid w:val="001A16B6"/>
    <w:rsid w:val="001A1D48"/>
    <w:rsid w:val="001A2185"/>
    <w:rsid w:val="001A28BA"/>
    <w:rsid w:val="001A3D53"/>
    <w:rsid w:val="001A4110"/>
    <w:rsid w:val="001B12C7"/>
    <w:rsid w:val="001B1E77"/>
    <w:rsid w:val="001B2E73"/>
    <w:rsid w:val="001B3CC9"/>
    <w:rsid w:val="001B3D17"/>
    <w:rsid w:val="001B68A7"/>
    <w:rsid w:val="001B721F"/>
    <w:rsid w:val="001B79DB"/>
    <w:rsid w:val="001C0A1D"/>
    <w:rsid w:val="001C1461"/>
    <w:rsid w:val="001C3A2B"/>
    <w:rsid w:val="001C4047"/>
    <w:rsid w:val="001C455C"/>
    <w:rsid w:val="001C558D"/>
    <w:rsid w:val="001C6907"/>
    <w:rsid w:val="001D3588"/>
    <w:rsid w:val="001D36ED"/>
    <w:rsid w:val="001D3A0A"/>
    <w:rsid w:val="001D54F5"/>
    <w:rsid w:val="001D7120"/>
    <w:rsid w:val="001E1776"/>
    <w:rsid w:val="001E1886"/>
    <w:rsid w:val="001E2DAE"/>
    <w:rsid w:val="001E448B"/>
    <w:rsid w:val="001E4718"/>
    <w:rsid w:val="001E5630"/>
    <w:rsid w:val="001E6265"/>
    <w:rsid w:val="001E6DEA"/>
    <w:rsid w:val="001E796B"/>
    <w:rsid w:val="001F17FE"/>
    <w:rsid w:val="001F3CFA"/>
    <w:rsid w:val="001F4809"/>
    <w:rsid w:val="001F57F7"/>
    <w:rsid w:val="00200CA1"/>
    <w:rsid w:val="00201020"/>
    <w:rsid w:val="00201E66"/>
    <w:rsid w:val="00201EB6"/>
    <w:rsid w:val="00202BCB"/>
    <w:rsid w:val="00204229"/>
    <w:rsid w:val="00204AA1"/>
    <w:rsid w:val="00204C56"/>
    <w:rsid w:val="00205548"/>
    <w:rsid w:val="002107A8"/>
    <w:rsid w:val="00212BC8"/>
    <w:rsid w:val="0021463D"/>
    <w:rsid w:val="00214B3F"/>
    <w:rsid w:val="00222F76"/>
    <w:rsid w:val="0022542E"/>
    <w:rsid w:val="0022694D"/>
    <w:rsid w:val="00230B1C"/>
    <w:rsid w:val="00231217"/>
    <w:rsid w:val="002334DB"/>
    <w:rsid w:val="002337C2"/>
    <w:rsid w:val="00236242"/>
    <w:rsid w:val="00240109"/>
    <w:rsid w:val="00241D13"/>
    <w:rsid w:val="0024264B"/>
    <w:rsid w:val="002429B3"/>
    <w:rsid w:val="00243119"/>
    <w:rsid w:val="002435F9"/>
    <w:rsid w:val="002436DF"/>
    <w:rsid w:val="00244E79"/>
    <w:rsid w:val="00246D54"/>
    <w:rsid w:val="002502E2"/>
    <w:rsid w:val="002513B6"/>
    <w:rsid w:val="00254AF2"/>
    <w:rsid w:val="00260489"/>
    <w:rsid w:val="00260887"/>
    <w:rsid w:val="00262D40"/>
    <w:rsid w:val="00263370"/>
    <w:rsid w:val="0026346F"/>
    <w:rsid w:val="002648F8"/>
    <w:rsid w:val="00275E52"/>
    <w:rsid w:val="00276EB0"/>
    <w:rsid w:val="00280472"/>
    <w:rsid w:val="002829CE"/>
    <w:rsid w:val="00282C55"/>
    <w:rsid w:val="00282F6D"/>
    <w:rsid w:val="002833C9"/>
    <w:rsid w:val="00285CAD"/>
    <w:rsid w:val="00287314"/>
    <w:rsid w:val="002878DE"/>
    <w:rsid w:val="0029144E"/>
    <w:rsid w:val="00291F23"/>
    <w:rsid w:val="00292A94"/>
    <w:rsid w:val="0029519C"/>
    <w:rsid w:val="00295E2E"/>
    <w:rsid w:val="002966D9"/>
    <w:rsid w:val="00296AEB"/>
    <w:rsid w:val="002971D9"/>
    <w:rsid w:val="002972B1"/>
    <w:rsid w:val="00297B60"/>
    <w:rsid w:val="002A009F"/>
    <w:rsid w:val="002A0D2A"/>
    <w:rsid w:val="002A1FA0"/>
    <w:rsid w:val="002A1FDA"/>
    <w:rsid w:val="002A31A1"/>
    <w:rsid w:val="002A5432"/>
    <w:rsid w:val="002A5A75"/>
    <w:rsid w:val="002A5E5E"/>
    <w:rsid w:val="002B28E7"/>
    <w:rsid w:val="002B4986"/>
    <w:rsid w:val="002B542F"/>
    <w:rsid w:val="002B5B54"/>
    <w:rsid w:val="002B659B"/>
    <w:rsid w:val="002C040D"/>
    <w:rsid w:val="002C04FB"/>
    <w:rsid w:val="002C21BA"/>
    <w:rsid w:val="002C2B64"/>
    <w:rsid w:val="002C3A84"/>
    <w:rsid w:val="002C404A"/>
    <w:rsid w:val="002C5035"/>
    <w:rsid w:val="002C55D6"/>
    <w:rsid w:val="002C6DFF"/>
    <w:rsid w:val="002C74EB"/>
    <w:rsid w:val="002D0842"/>
    <w:rsid w:val="002D09D6"/>
    <w:rsid w:val="002D2B2C"/>
    <w:rsid w:val="002D3CEF"/>
    <w:rsid w:val="002D5ADB"/>
    <w:rsid w:val="002E2080"/>
    <w:rsid w:val="002E2377"/>
    <w:rsid w:val="002E471D"/>
    <w:rsid w:val="002E53EA"/>
    <w:rsid w:val="002E5A2F"/>
    <w:rsid w:val="002E5C84"/>
    <w:rsid w:val="002F14C5"/>
    <w:rsid w:val="002F40F2"/>
    <w:rsid w:val="002F41F3"/>
    <w:rsid w:val="002F4AC8"/>
    <w:rsid w:val="002F51DF"/>
    <w:rsid w:val="002F72E3"/>
    <w:rsid w:val="00302A5C"/>
    <w:rsid w:val="0030380D"/>
    <w:rsid w:val="00304B19"/>
    <w:rsid w:val="00304F1E"/>
    <w:rsid w:val="00305E0F"/>
    <w:rsid w:val="00306334"/>
    <w:rsid w:val="00306C87"/>
    <w:rsid w:val="003104B9"/>
    <w:rsid w:val="0031065D"/>
    <w:rsid w:val="00311486"/>
    <w:rsid w:val="0031185E"/>
    <w:rsid w:val="003143F7"/>
    <w:rsid w:val="00314CBC"/>
    <w:rsid w:val="00314F50"/>
    <w:rsid w:val="0031587B"/>
    <w:rsid w:val="00316073"/>
    <w:rsid w:val="00317724"/>
    <w:rsid w:val="00317AA6"/>
    <w:rsid w:val="00320EDE"/>
    <w:rsid w:val="003213C3"/>
    <w:rsid w:val="003213E4"/>
    <w:rsid w:val="00322BB7"/>
    <w:rsid w:val="0033014C"/>
    <w:rsid w:val="00331B13"/>
    <w:rsid w:val="00332ACC"/>
    <w:rsid w:val="003344A4"/>
    <w:rsid w:val="00334948"/>
    <w:rsid w:val="00334C7B"/>
    <w:rsid w:val="00336A37"/>
    <w:rsid w:val="00336EB0"/>
    <w:rsid w:val="00336FBF"/>
    <w:rsid w:val="003373AE"/>
    <w:rsid w:val="0034008C"/>
    <w:rsid w:val="00340110"/>
    <w:rsid w:val="00341AE6"/>
    <w:rsid w:val="00342C16"/>
    <w:rsid w:val="00342ED4"/>
    <w:rsid w:val="00343BCF"/>
    <w:rsid w:val="003445FA"/>
    <w:rsid w:val="0034484D"/>
    <w:rsid w:val="00345ABE"/>
    <w:rsid w:val="00345AD8"/>
    <w:rsid w:val="00346257"/>
    <w:rsid w:val="00346DE5"/>
    <w:rsid w:val="00347A80"/>
    <w:rsid w:val="0035020D"/>
    <w:rsid w:val="0035099D"/>
    <w:rsid w:val="003516EC"/>
    <w:rsid w:val="003519C7"/>
    <w:rsid w:val="00351D2A"/>
    <w:rsid w:val="00356214"/>
    <w:rsid w:val="00357176"/>
    <w:rsid w:val="003574B2"/>
    <w:rsid w:val="00360344"/>
    <w:rsid w:val="00363CCA"/>
    <w:rsid w:val="00365E16"/>
    <w:rsid w:val="00371885"/>
    <w:rsid w:val="0037358D"/>
    <w:rsid w:val="003741D8"/>
    <w:rsid w:val="003743D8"/>
    <w:rsid w:val="0037444F"/>
    <w:rsid w:val="00375FA3"/>
    <w:rsid w:val="0038002F"/>
    <w:rsid w:val="00380586"/>
    <w:rsid w:val="0038060B"/>
    <w:rsid w:val="0038107B"/>
    <w:rsid w:val="00382126"/>
    <w:rsid w:val="00382323"/>
    <w:rsid w:val="00383CB8"/>
    <w:rsid w:val="00383D2E"/>
    <w:rsid w:val="00383E5D"/>
    <w:rsid w:val="00385068"/>
    <w:rsid w:val="0038570A"/>
    <w:rsid w:val="003878C4"/>
    <w:rsid w:val="0039016A"/>
    <w:rsid w:val="00391F2B"/>
    <w:rsid w:val="00392F07"/>
    <w:rsid w:val="00393541"/>
    <w:rsid w:val="00394607"/>
    <w:rsid w:val="00394B13"/>
    <w:rsid w:val="0039730E"/>
    <w:rsid w:val="00397CC6"/>
    <w:rsid w:val="003A60FC"/>
    <w:rsid w:val="003A670D"/>
    <w:rsid w:val="003A768A"/>
    <w:rsid w:val="003B2B0A"/>
    <w:rsid w:val="003C3949"/>
    <w:rsid w:val="003C3FCA"/>
    <w:rsid w:val="003C4F28"/>
    <w:rsid w:val="003C54A3"/>
    <w:rsid w:val="003C5BA3"/>
    <w:rsid w:val="003C7BE9"/>
    <w:rsid w:val="003C7E07"/>
    <w:rsid w:val="003D18DC"/>
    <w:rsid w:val="003D3CDF"/>
    <w:rsid w:val="003D3EF6"/>
    <w:rsid w:val="003D6EAC"/>
    <w:rsid w:val="003D7D62"/>
    <w:rsid w:val="003E6423"/>
    <w:rsid w:val="003E7999"/>
    <w:rsid w:val="003F1D0C"/>
    <w:rsid w:val="003F310B"/>
    <w:rsid w:val="003F3525"/>
    <w:rsid w:val="003F65F0"/>
    <w:rsid w:val="004005E4"/>
    <w:rsid w:val="00400B8B"/>
    <w:rsid w:val="004062CB"/>
    <w:rsid w:val="00410046"/>
    <w:rsid w:val="0041087B"/>
    <w:rsid w:val="0041093E"/>
    <w:rsid w:val="00410D0A"/>
    <w:rsid w:val="004129FA"/>
    <w:rsid w:val="00413838"/>
    <w:rsid w:val="0041458C"/>
    <w:rsid w:val="00414BFB"/>
    <w:rsid w:val="00414E8B"/>
    <w:rsid w:val="00415C3F"/>
    <w:rsid w:val="004166D6"/>
    <w:rsid w:val="004214C9"/>
    <w:rsid w:val="00423A5D"/>
    <w:rsid w:val="00424569"/>
    <w:rsid w:val="0042571B"/>
    <w:rsid w:val="004305D9"/>
    <w:rsid w:val="004313BC"/>
    <w:rsid w:val="00433451"/>
    <w:rsid w:val="004336F2"/>
    <w:rsid w:val="00433CEE"/>
    <w:rsid w:val="00433DA7"/>
    <w:rsid w:val="00434F9B"/>
    <w:rsid w:val="00435597"/>
    <w:rsid w:val="0044048A"/>
    <w:rsid w:val="00440C40"/>
    <w:rsid w:val="0044436F"/>
    <w:rsid w:val="00444C3E"/>
    <w:rsid w:val="00444D5A"/>
    <w:rsid w:val="0044585A"/>
    <w:rsid w:val="00445C33"/>
    <w:rsid w:val="00447F7B"/>
    <w:rsid w:val="00451CF0"/>
    <w:rsid w:val="004537B9"/>
    <w:rsid w:val="00454C9C"/>
    <w:rsid w:val="00460F33"/>
    <w:rsid w:val="0046107C"/>
    <w:rsid w:val="004615C7"/>
    <w:rsid w:val="00462900"/>
    <w:rsid w:val="00464ACF"/>
    <w:rsid w:val="00465A2D"/>
    <w:rsid w:val="00465A73"/>
    <w:rsid w:val="0046707A"/>
    <w:rsid w:val="004715E3"/>
    <w:rsid w:val="00471E2B"/>
    <w:rsid w:val="00474165"/>
    <w:rsid w:val="00474CED"/>
    <w:rsid w:val="00475CB6"/>
    <w:rsid w:val="004766E3"/>
    <w:rsid w:val="0047792A"/>
    <w:rsid w:val="00477A0C"/>
    <w:rsid w:val="00480417"/>
    <w:rsid w:val="00481C58"/>
    <w:rsid w:val="00482492"/>
    <w:rsid w:val="00482D37"/>
    <w:rsid w:val="00485CC3"/>
    <w:rsid w:val="004865AA"/>
    <w:rsid w:val="00486E8D"/>
    <w:rsid w:val="0049168D"/>
    <w:rsid w:val="00494824"/>
    <w:rsid w:val="00494CA5"/>
    <w:rsid w:val="004952CD"/>
    <w:rsid w:val="004961A3"/>
    <w:rsid w:val="0049718D"/>
    <w:rsid w:val="004A2991"/>
    <w:rsid w:val="004A501E"/>
    <w:rsid w:val="004A5A77"/>
    <w:rsid w:val="004B4442"/>
    <w:rsid w:val="004B46AA"/>
    <w:rsid w:val="004B4D43"/>
    <w:rsid w:val="004B4DFC"/>
    <w:rsid w:val="004B6890"/>
    <w:rsid w:val="004B79C1"/>
    <w:rsid w:val="004C056F"/>
    <w:rsid w:val="004C0E93"/>
    <w:rsid w:val="004C2AAB"/>
    <w:rsid w:val="004C357F"/>
    <w:rsid w:val="004C65F9"/>
    <w:rsid w:val="004D072A"/>
    <w:rsid w:val="004D10F5"/>
    <w:rsid w:val="004D127F"/>
    <w:rsid w:val="004D1386"/>
    <w:rsid w:val="004D1AED"/>
    <w:rsid w:val="004D4D9C"/>
    <w:rsid w:val="004D58AC"/>
    <w:rsid w:val="004D6080"/>
    <w:rsid w:val="004D763A"/>
    <w:rsid w:val="004D7B6C"/>
    <w:rsid w:val="004E0F12"/>
    <w:rsid w:val="004E21B5"/>
    <w:rsid w:val="004E26CF"/>
    <w:rsid w:val="004E328C"/>
    <w:rsid w:val="004E393F"/>
    <w:rsid w:val="004E4075"/>
    <w:rsid w:val="004E6309"/>
    <w:rsid w:val="004E6D46"/>
    <w:rsid w:val="004E71F0"/>
    <w:rsid w:val="004F2345"/>
    <w:rsid w:val="004F4E99"/>
    <w:rsid w:val="004F53BC"/>
    <w:rsid w:val="004F57FF"/>
    <w:rsid w:val="004F5963"/>
    <w:rsid w:val="004F5EDF"/>
    <w:rsid w:val="004F6E33"/>
    <w:rsid w:val="00500B77"/>
    <w:rsid w:val="00501D05"/>
    <w:rsid w:val="00503580"/>
    <w:rsid w:val="0050447A"/>
    <w:rsid w:val="00507BD0"/>
    <w:rsid w:val="00510502"/>
    <w:rsid w:val="005108F4"/>
    <w:rsid w:val="005116D3"/>
    <w:rsid w:val="00511D31"/>
    <w:rsid w:val="00513E9A"/>
    <w:rsid w:val="00514E40"/>
    <w:rsid w:val="0051793E"/>
    <w:rsid w:val="00517B66"/>
    <w:rsid w:val="0052106D"/>
    <w:rsid w:val="00522BBB"/>
    <w:rsid w:val="005250BB"/>
    <w:rsid w:val="005253E9"/>
    <w:rsid w:val="00526170"/>
    <w:rsid w:val="0052701B"/>
    <w:rsid w:val="00527F87"/>
    <w:rsid w:val="00530F2E"/>
    <w:rsid w:val="0053527A"/>
    <w:rsid w:val="0053713E"/>
    <w:rsid w:val="00541F9C"/>
    <w:rsid w:val="005422A1"/>
    <w:rsid w:val="00543807"/>
    <w:rsid w:val="00543B43"/>
    <w:rsid w:val="00544BCE"/>
    <w:rsid w:val="00544E52"/>
    <w:rsid w:val="00545A64"/>
    <w:rsid w:val="00550956"/>
    <w:rsid w:val="00552DD6"/>
    <w:rsid w:val="00557507"/>
    <w:rsid w:val="00557809"/>
    <w:rsid w:val="0056198A"/>
    <w:rsid w:val="00561B75"/>
    <w:rsid w:val="00562715"/>
    <w:rsid w:val="005642BE"/>
    <w:rsid w:val="00566359"/>
    <w:rsid w:val="005703B3"/>
    <w:rsid w:val="005707A8"/>
    <w:rsid w:val="0057323F"/>
    <w:rsid w:val="00573371"/>
    <w:rsid w:val="005739BF"/>
    <w:rsid w:val="0057448F"/>
    <w:rsid w:val="00575069"/>
    <w:rsid w:val="005752EC"/>
    <w:rsid w:val="00577DB4"/>
    <w:rsid w:val="005812C7"/>
    <w:rsid w:val="005825E7"/>
    <w:rsid w:val="00582656"/>
    <w:rsid w:val="0058331D"/>
    <w:rsid w:val="00586FA1"/>
    <w:rsid w:val="00587C73"/>
    <w:rsid w:val="00587DAB"/>
    <w:rsid w:val="00590639"/>
    <w:rsid w:val="0059069C"/>
    <w:rsid w:val="00590D8F"/>
    <w:rsid w:val="005933F8"/>
    <w:rsid w:val="00594E08"/>
    <w:rsid w:val="00596345"/>
    <w:rsid w:val="00596D0A"/>
    <w:rsid w:val="005A1109"/>
    <w:rsid w:val="005A2896"/>
    <w:rsid w:val="005A31FA"/>
    <w:rsid w:val="005A42C1"/>
    <w:rsid w:val="005A4B8A"/>
    <w:rsid w:val="005A6743"/>
    <w:rsid w:val="005A6F2C"/>
    <w:rsid w:val="005A70AB"/>
    <w:rsid w:val="005A790F"/>
    <w:rsid w:val="005B0A02"/>
    <w:rsid w:val="005B0FB2"/>
    <w:rsid w:val="005B219D"/>
    <w:rsid w:val="005B2650"/>
    <w:rsid w:val="005B7F24"/>
    <w:rsid w:val="005C03D0"/>
    <w:rsid w:val="005C0DD0"/>
    <w:rsid w:val="005C0ED0"/>
    <w:rsid w:val="005C1D5A"/>
    <w:rsid w:val="005C3E9A"/>
    <w:rsid w:val="005C456D"/>
    <w:rsid w:val="005C63D8"/>
    <w:rsid w:val="005C65AD"/>
    <w:rsid w:val="005C65C3"/>
    <w:rsid w:val="005D013A"/>
    <w:rsid w:val="005D01F5"/>
    <w:rsid w:val="005D1ACB"/>
    <w:rsid w:val="005D2339"/>
    <w:rsid w:val="005D4112"/>
    <w:rsid w:val="005D6642"/>
    <w:rsid w:val="005D73A1"/>
    <w:rsid w:val="005E218C"/>
    <w:rsid w:val="005E28A3"/>
    <w:rsid w:val="005E364E"/>
    <w:rsid w:val="005E6000"/>
    <w:rsid w:val="005E72B4"/>
    <w:rsid w:val="005E7C81"/>
    <w:rsid w:val="005E7EC5"/>
    <w:rsid w:val="005E7F2E"/>
    <w:rsid w:val="005F2BF7"/>
    <w:rsid w:val="005F3B18"/>
    <w:rsid w:val="005F4162"/>
    <w:rsid w:val="00603207"/>
    <w:rsid w:val="00603DF7"/>
    <w:rsid w:val="00604573"/>
    <w:rsid w:val="00604D84"/>
    <w:rsid w:val="0060704B"/>
    <w:rsid w:val="00607999"/>
    <w:rsid w:val="00611A15"/>
    <w:rsid w:val="00611B7F"/>
    <w:rsid w:val="00611F4F"/>
    <w:rsid w:val="00611FBE"/>
    <w:rsid w:val="00612A21"/>
    <w:rsid w:val="00613190"/>
    <w:rsid w:val="0061356C"/>
    <w:rsid w:val="006147AF"/>
    <w:rsid w:val="0062094E"/>
    <w:rsid w:val="0062187C"/>
    <w:rsid w:val="00621A21"/>
    <w:rsid w:val="00622351"/>
    <w:rsid w:val="00623E3C"/>
    <w:rsid w:val="0062473B"/>
    <w:rsid w:val="006267CD"/>
    <w:rsid w:val="0063078F"/>
    <w:rsid w:val="00632D33"/>
    <w:rsid w:val="00633789"/>
    <w:rsid w:val="006339FA"/>
    <w:rsid w:val="00634918"/>
    <w:rsid w:val="00634C83"/>
    <w:rsid w:val="00634FB8"/>
    <w:rsid w:val="00634FFC"/>
    <w:rsid w:val="00642148"/>
    <w:rsid w:val="00645585"/>
    <w:rsid w:val="00646232"/>
    <w:rsid w:val="00646CA7"/>
    <w:rsid w:val="006473BA"/>
    <w:rsid w:val="00647F3D"/>
    <w:rsid w:val="006505C4"/>
    <w:rsid w:val="0065113A"/>
    <w:rsid w:val="00653A56"/>
    <w:rsid w:val="00655A19"/>
    <w:rsid w:val="006614CF"/>
    <w:rsid w:val="00662939"/>
    <w:rsid w:val="00670240"/>
    <w:rsid w:val="00670812"/>
    <w:rsid w:val="00673EC5"/>
    <w:rsid w:val="0068167C"/>
    <w:rsid w:val="00683EE8"/>
    <w:rsid w:val="006844A2"/>
    <w:rsid w:val="00684C62"/>
    <w:rsid w:val="0068629D"/>
    <w:rsid w:val="00686C39"/>
    <w:rsid w:val="006905B8"/>
    <w:rsid w:val="00690B4A"/>
    <w:rsid w:val="00691E80"/>
    <w:rsid w:val="0069308E"/>
    <w:rsid w:val="006942AA"/>
    <w:rsid w:val="006A3EE5"/>
    <w:rsid w:val="006A6B5E"/>
    <w:rsid w:val="006A6D0A"/>
    <w:rsid w:val="006A759B"/>
    <w:rsid w:val="006A77D3"/>
    <w:rsid w:val="006B0B71"/>
    <w:rsid w:val="006B0BAF"/>
    <w:rsid w:val="006B0E25"/>
    <w:rsid w:val="006B1748"/>
    <w:rsid w:val="006B234D"/>
    <w:rsid w:val="006B2A49"/>
    <w:rsid w:val="006B4E52"/>
    <w:rsid w:val="006C009B"/>
    <w:rsid w:val="006C03E4"/>
    <w:rsid w:val="006C0A80"/>
    <w:rsid w:val="006C1131"/>
    <w:rsid w:val="006C3816"/>
    <w:rsid w:val="006C5DCC"/>
    <w:rsid w:val="006D1B08"/>
    <w:rsid w:val="006D2763"/>
    <w:rsid w:val="006D4E7A"/>
    <w:rsid w:val="006D616C"/>
    <w:rsid w:val="006D78BB"/>
    <w:rsid w:val="006E0631"/>
    <w:rsid w:val="006E1153"/>
    <w:rsid w:val="006E1B5C"/>
    <w:rsid w:val="006E1B6A"/>
    <w:rsid w:val="006E2B44"/>
    <w:rsid w:val="006E4515"/>
    <w:rsid w:val="006E6051"/>
    <w:rsid w:val="006E6720"/>
    <w:rsid w:val="006F1C26"/>
    <w:rsid w:val="00700DBA"/>
    <w:rsid w:val="007013F5"/>
    <w:rsid w:val="0070298B"/>
    <w:rsid w:val="00702C1F"/>
    <w:rsid w:val="0070318B"/>
    <w:rsid w:val="007045CC"/>
    <w:rsid w:val="00704641"/>
    <w:rsid w:val="0070743F"/>
    <w:rsid w:val="00711B6A"/>
    <w:rsid w:val="00712BDB"/>
    <w:rsid w:val="00713928"/>
    <w:rsid w:val="00715043"/>
    <w:rsid w:val="007160D5"/>
    <w:rsid w:val="007168B5"/>
    <w:rsid w:val="0072208F"/>
    <w:rsid w:val="00722E98"/>
    <w:rsid w:val="007233DB"/>
    <w:rsid w:val="00723F69"/>
    <w:rsid w:val="00724119"/>
    <w:rsid w:val="0072520E"/>
    <w:rsid w:val="00725B30"/>
    <w:rsid w:val="0073066F"/>
    <w:rsid w:val="00730DC5"/>
    <w:rsid w:val="0073177C"/>
    <w:rsid w:val="00731B1E"/>
    <w:rsid w:val="00731C2A"/>
    <w:rsid w:val="00732BA6"/>
    <w:rsid w:val="00733889"/>
    <w:rsid w:val="00735675"/>
    <w:rsid w:val="0073620D"/>
    <w:rsid w:val="00736E51"/>
    <w:rsid w:val="007405F0"/>
    <w:rsid w:val="007416D7"/>
    <w:rsid w:val="007419AE"/>
    <w:rsid w:val="00743388"/>
    <w:rsid w:val="007448E3"/>
    <w:rsid w:val="00750BF2"/>
    <w:rsid w:val="007514AB"/>
    <w:rsid w:val="007518CB"/>
    <w:rsid w:val="007527E1"/>
    <w:rsid w:val="00753476"/>
    <w:rsid w:val="007555FC"/>
    <w:rsid w:val="007577BD"/>
    <w:rsid w:val="0075785A"/>
    <w:rsid w:val="00757AEB"/>
    <w:rsid w:val="00762C23"/>
    <w:rsid w:val="00764DAC"/>
    <w:rsid w:val="00765925"/>
    <w:rsid w:val="00765E24"/>
    <w:rsid w:val="00770A60"/>
    <w:rsid w:val="00773104"/>
    <w:rsid w:val="007765A9"/>
    <w:rsid w:val="007771E9"/>
    <w:rsid w:val="00777CDA"/>
    <w:rsid w:val="0078019D"/>
    <w:rsid w:val="00780425"/>
    <w:rsid w:val="0078287D"/>
    <w:rsid w:val="00783A80"/>
    <w:rsid w:val="00784E22"/>
    <w:rsid w:val="007859FA"/>
    <w:rsid w:val="00786A1D"/>
    <w:rsid w:val="007877D9"/>
    <w:rsid w:val="0079130B"/>
    <w:rsid w:val="00792D95"/>
    <w:rsid w:val="0079668C"/>
    <w:rsid w:val="007A04C1"/>
    <w:rsid w:val="007A1816"/>
    <w:rsid w:val="007A1832"/>
    <w:rsid w:val="007A3677"/>
    <w:rsid w:val="007A47B7"/>
    <w:rsid w:val="007A54D0"/>
    <w:rsid w:val="007A63C3"/>
    <w:rsid w:val="007B0A59"/>
    <w:rsid w:val="007B0E28"/>
    <w:rsid w:val="007B1F7B"/>
    <w:rsid w:val="007B471E"/>
    <w:rsid w:val="007B548D"/>
    <w:rsid w:val="007B6437"/>
    <w:rsid w:val="007C12AF"/>
    <w:rsid w:val="007C1CEC"/>
    <w:rsid w:val="007C1D8A"/>
    <w:rsid w:val="007C2EED"/>
    <w:rsid w:val="007C2FC1"/>
    <w:rsid w:val="007C3DE4"/>
    <w:rsid w:val="007C422C"/>
    <w:rsid w:val="007C59A6"/>
    <w:rsid w:val="007C5D73"/>
    <w:rsid w:val="007D1554"/>
    <w:rsid w:val="007D5E0C"/>
    <w:rsid w:val="007D5F54"/>
    <w:rsid w:val="007D72D5"/>
    <w:rsid w:val="007E048B"/>
    <w:rsid w:val="007E0F02"/>
    <w:rsid w:val="007E22B5"/>
    <w:rsid w:val="007E24E9"/>
    <w:rsid w:val="007E54CF"/>
    <w:rsid w:val="007E669B"/>
    <w:rsid w:val="007E7431"/>
    <w:rsid w:val="007F0599"/>
    <w:rsid w:val="007F24A0"/>
    <w:rsid w:val="007F3C8A"/>
    <w:rsid w:val="007F472E"/>
    <w:rsid w:val="00802139"/>
    <w:rsid w:val="0080284F"/>
    <w:rsid w:val="00805ADB"/>
    <w:rsid w:val="008200A3"/>
    <w:rsid w:val="00820822"/>
    <w:rsid w:val="0082084C"/>
    <w:rsid w:val="00821A84"/>
    <w:rsid w:val="00821A85"/>
    <w:rsid w:val="008226A1"/>
    <w:rsid w:val="00824D22"/>
    <w:rsid w:val="00825098"/>
    <w:rsid w:val="00825C56"/>
    <w:rsid w:val="008261E7"/>
    <w:rsid w:val="0082728F"/>
    <w:rsid w:val="008272C2"/>
    <w:rsid w:val="00835B82"/>
    <w:rsid w:val="00835DBC"/>
    <w:rsid w:val="008369DE"/>
    <w:rsid w:val="0084070A"/>
    <w:rsid w:val="00842254"/>
    <w:rsid w:val="00844153"/>
    <w:rsid w:val="00845466"/>
    <w:rsid w:val="008457F0"/>
    <w:rsid w:val="00847535"/>
    <w:rsid w:val="00847833"/>
    <w:rsid w:val="00850532"/>
    <w:rsid w:val="008548D2"/>
    <w:rsid w:val="00855882"/>
    <w:rsid w:val="00855A89"/>
    <w:rsid w:val="00856414"/>
    <w:rsid w:val="00856606"/>
    <w:rsid w:val="00856834"/>
    <w:rsid w:val="00857183"/>
    <w:rsid w:val="00857E9F"/>
    <w:rsid w:val="00860041"/>
    <w:rsid w:val="0086068C"/>
    <w:rsid w:val="008606DB"/>
    <w:rsid w:val="00860A02"/>
    <w:rsid w:val="00862115"/>
    <w:rsid w:val="008647B6"/>
    <w:rsid w:val="008648DD"/>
    <w:rsid w:val="0086614A"/>
    <w:rsid w:val="00867B70"/>
    <w:rsid w:val="008717F2"/>
    <w:rsid w:val="00872A6C"/>
    <w:rsid w:val="00872F2A"/>
    <w:rsid w:val="008733D3"/>
    <w:rsid w:val="00874A57"/>
    <w:rsid w:val="0087531E"/>
    <w:rsid w:val="008759FC"/>
    <w:rsid w:val="00876AA7"/>
    <w:rsid w:val="008774B0"/>
    <w:rsid w:val="008802C0"/>
    <w:rsid w:val="008806C4"/>
    <w:rsid w:val="00881249"/>
    <w:rsid w:val="00881354"/>
    <w:rsid w:val="00882B4F"/>
    <w:rsid w:val="0088338D"/>
    <w:rsid w:val="00883844"/>
    <w:rsid w:val="008848BF"/>
    <w:rsid w:val="00884EAF"/>
    <w:rsid w:val="0088549A"/>
    <w:rsid w:val="0088619B"/>
    <w:rsid w:val="00887B50"/>
    <w:rsid w:val="00890E82"/>
    <w:rsid w:val="00892431"/>
    <w:rsid w:val="00892B4C"/>
    <w:rsid w:val="00894062"/>
    <w:rsid w:val="008947AA"/>
    <w:rsid w:val="00895426"/>
    <w:rsid w:val="00895F50"/>
    <w:rsid w:val="008A0B1D"/>
    <w:rsid w:val="008A1B0C"/>
    <w:rsid w:val="008A3189"/>
    <w:rsid w:val="008A3A50"/>
    <w:rsid w:val="008A418E"/>
    <w:rsid w:val="008B0A06"/>
    <w:rsid w:val="008B1DEF"/>
    <w:rsid w:val="008B441F"/>
    <w:rsid w:val="008B5CA8"/>
    <w:rsid w:val="008B65C7"/>
    <w:rsid w:val="008B6ABA"/>
    <w:rsid w:val="008B709C"/>
    <w:rsid w:val="008C173D"/>
    <w:rsid w:val="008C3AA5"/>
    <w:rsid w:val="008C4B0F"/>
    <w:rsid w:val="008C4B2F"/>
    <w:rsid w:val="008C67EB"/>
    <w:rsid w:val="008D019A"/>
    <w:rsid w:val="008D0A37"/>
    <w:rsid w:val="008D764D"/>
    <w:rsid w:val="008D79CF"/>
    <w:rsid w:val="008E07DF"/>
    <w:rsid w:val="008E2AA8"/>
    <w:rsid w:val="008E7C27"/>
    <w:rsid w:val="008E7F28"/>
    <w:rsid w:val="008F0FB5"/>
    <w:rsid w:val="008F208C"/>
    <w:rsid w:val="008F2433"/>
    <w:rsid w:val="008F47F8"/>
    <w:rsid w:val="008F6718"/>
    <w:rsid w:val="008F6B11"/>
    <w:rsid w:val="008F701E"/>
    <w:rsid w:val="00901290"/>
    <w:rsid w:val="00907147"/>
    <w:rsid w:val="00912B27"/>
    <w:rsid w:val="00912EDD"/>
    <w:rsid w:val="00915497"/>
    <w:rsid w:val="00916BC2"/>
    <w:rsid w:val="00917386"/>
    <w:rsid w:val="00920968"/>
    <w:rsid w:val="009218A1"/>
    <w:rsid w:val="009230D5"/>
    <w:rsid w:val="00923C4A"/>
    <w:rsid w:val="00924C45"/>
    <w:rsid w:val="00926CC4"/>
    <w:rsid w:val="00926F6D"/>
    <w:rsid w:val="00930A07"/>
    <w:rsid w:val="00932179"/>
    <w:rsid w:val="00932D78"/>
    <w:rsid w:val="0093589C"/>
    <w:rsid w:val="00936119"/>
    <w:rsid w:val="00936889"/>
    <w:rsid w:val="0093793F"/>
    <w:rsid w:val="00937EBF"/>
    <w:rsid w:val="00942048"/>
    <w:rsid w:val="009423CE"/>
    <w:rsid w:val="009430F7"/>
    <w:rsid w:val="0094487F"/>
    <w:rsid w:val="00945EA1"/>
    <w:rsid w:val="00945EA5"/>
    <w:rsid w:val="00950523"/>
    <w:rsid w:val="00950FE3"/>
    <w:rsid w:val="00951347"/>
    <w:rsid w:val="009513A3"/>
    <w:rsid w:val="00954312"/>
    <w:rsid w:val="00955692"/>
    <w:rsid w:val="00956FF0"/>
    <w:rsid w:val="00957675"/>
    <w:rsid w:val="00957B2C"/>
    <w:rsid w:val="00963899"/>
    <w:rsid w:val="00964288"/>
    <w:rsid w:val="009645A8"/>
    <w:rsid w:val="00966850"/>
    <w:rsid w:val="00966E2B"/>
    <w:rsid w:val="00967879"/>
    <w:rsid w:val="009718F4"/>
    <w:rsid w:val="009776BD"/>
    <w:rsid w:val="0098114B"/>
    <w:rsid w:val="00982499"/>
    <w:rsid w:val="00982734"/>
    <w:rsid w:val="009832C1"/>
    <w:rsid w:val="00984AE4"/>
    <w:rsid w:val="00984E8B"/>
    <w:rsid w:val="00985C11"/>
    <w:rsid w:val="00986B63"/>
    <w:rsid w:val="0098716F"/>
    <w:rsid w:val="00987C02"/>
    <w:rsid w:val="00987D5F"/>
    <w:rsid w:val="00993504"/>
    <w:rsid w:val="00995A0A"/>
    <w:rsid w:val="00997314"/>
    <w:rsid w:val="009A07A7"/>
    <w:rsid w:val="009A0AB5"/>
    <w:rsid w:val="009A3B41"/>
    <w:rsid w:val="009A4029"/>
    <w:rsid w:val="009A5094"/>
    <w:rsid w:val="009B07D5"/>
    <w:rsid w:val="009B38DC"/>
    <w:rsid w:val="009B51DA"/>
    <w:rsid w:val="009B7FD4"/>
    <w:rsid w:val="009C1DE7"/>
    <w:rsid w:val="009C226A"/>
    <w:rsid w:val="009C2B11"/>
    <w:rsid w:val="009C5118"/>
    <w:rsid w:val="009C536D"/>
    <w:rsid w:val="009C53B4"/>
    <w:rsid w:val="009C5BBB"/>
    <w:rsid w:val="009C6893"/>
    <w:rsid w:val="009C7E13"/>
    <w:rsid w:val="009C7FCB"/>
    <w:rsid w:val="009D27C0"/>
    <w:rsid w:val="009D3C10"/>
    <w:rsid w:val="009D5855"/>
    <w:rsid w:val="009D5AE7"/>
    <w:rsid w:val="009D74FF"/>
    <w:rsid w:val="009D7502"/>
    <w:rsid w:val="009E2BED"/>
    <w:rsid w:val="009E2C99"/>
    <w:rsid w:val="009E484B"/>
    <w:rsid w:val="009E4D32"/>
    <w:rsid w:val="009E6509"/>
    <w:rsid w:val="009E69EA"/>
    <w:rsid w:val="009E717B"/>
    <w:rsid w:val="009F0618"/>
    <w:rsid w:val="009F17ED"/>
    <w:rsid w:val="009F4669"/>
    <w:rsid w:val="009F49A4"/>
    <w:rsid w:val="009F5C44"/>
    <w:rsid w:val="009F7417"/>
    <w:rsid w:val="009F75D6"/>
    <w:rsid w:val="00A00FDF"/>
    <w:rsid w:val="00A0142C"/>
    <w:rsid w:val="00A02275"/>
    <w:rsid w:val="00A03156"/>
    <w:rsid w:val="00A046D7"/>
    <w:rsid w:val="00A05543"/>
    <w:rsid w:val="00A06065"/>
    <w:rsid w:val="00A105F7"/>
    <w:rsid w:val="00A10B2D"/>
    <w:rsid w:val="00A10BF3"/>
    <w:rsid w:val="00A11F98"/>
    <w:rsid w:val="00A12352"/>
    <w:rsid w:val="00A13060"/>
    <w:rsid w:val="00A152C0"/>
    <w:rsid w:val="00A16B33"/>
    <w:rsid w:val="00A2408E"/>
    <w:rsid w:val="00A24344"/>
    <w:rsid w:val="00A251D5"/>
    <w:rsid w:val="00A25677"/>
    <w:rsid w:val="00A2725B"/>
    <w:rsid w:val="00A278FB"/>
    <w:rsid w:val="00A302D5"/>
    <w:rsid w:val="00A30645"/>
    <w:rsid w:val="00A3097A"/>
    <w:rsid w:val="00A30B09"/>
    <w:rsid w:val="00A333C4"/>
    <w:rsid w:val="00A33A23"/>
    <w:rsid w:val="00A350DE"/>
    <w:rsid w:val="00A37A08"/>
    <w:rsid w:val="00A401EC"/>
    <w:rsid w:val="00A41645"/>
    <w:rsid w:val="00A46021"/>
    <w:rsid w:val="00A527FE"/>
    <w:rsid w:val="00A53A41"/>
    <w:rsid w:val="00A5465F"/>
    <w:rsid w:val="00A56733"/>
    <w:rsid w:val="00A57A14"/>
    <w:rsid w:val="00A61937"/>
    <w:rsid w:val="00A626EA"/>
    <w:rsid w:val="00A63D87"/>
    <w:rsid w:val="00A65EDB"/>
    <w:rsid w:val="00A66225"/>
    <w:rsid w:val="00A716CC"/>
    <w:rsid w:val="00A71EEC"/>
    <w:rsid w:val="00A737A4"/>
    <w:rsid w:val="00A74959"/>
    <w:rsid w:val="00A75BDA"/>
    <w:rsid w:val="00A80AD8"/>
    <w:rsid w:val="00A814FF"/>
    <w:rsid w:val="00A8164F"/>
    <w:rsid w:val="00A85029"/>
    <w:rsid w:val="00A87944"/>
    <w:rsid w:val="00A90A63"/>
    <w:rsid w:val="00A923CC"/>
    <w:rsid w:val="00A92559"/>
    <w:rsid w:val="00A92E5F"/>
    <w:rsid w:val="00A92F2F"/>
    <w:rsid w:val="00A93006"/>
    <w:rsid w:val="00A95B3A"/>
    <w:rsid w:val="00A95DD6"/>
    <w:rsid w:val="00A96A24"/>
    <w:rsid w:val="00AA03CC"/>
    <w:rsid w:val="00AA0D3A"/>
    <w:rsid w:val="00AA10D0"/>
    <w:rsid w:val="00AA2B4F"/>
    <w:rsid w:val="00AA38D9"/>
    <w:rsid w:val="00AA60F0"/>
    <w:rsid w:val="00AB0516"/>
    <w:rsid w:val="00AB0F21"/>
    <w:rsid w:val="00AB107A"/>
    <w:rsid w:val="00AB1860"/>
    <w:rsid w:val="00AB1DDD"/>
    <w:rsid w:val="00AB6ED6"/>
    <w:rsid w:val="00AB711D"/>
    <w:rsid w:val="00AB7553"/>
    <w:rsid w:val="00AC0596"/>
    <w:rsid w:val="00AC2772"/>
    <w:rsid w:val="00AC3F2A"/>
    <w:rsid w:val="00AC621C"/>
    <w:rsid w:val="00AC78CA"/>
    <w:rsid w:val="00AD16CD"/>
    <w:rsid w:val="00AD1D24"/>
    <w:rsid w:val="00AD3059"/>
    <w:rsid w:val="00AD3A6F"/>
    <w:rsid w:val="00AD4113"/>
    <w:rsid w:val="00AD4216"/>
    <w:rsid w:val="00AD49D8"/>
    <w:rsid w:val="00AD70FB"/>
    <w:rsid w:val="00AE088A"/>
    <w:rsid w:val="00AE1AFF"/>
    <w:rsid w:val="00AE2464"/>
    <w:rsid w:val="00AE2C4B"/>
    <w:rsid w:val="00AE5A6C"/>
    <w:rsid w:val="00AE5BBC"/>
    <w:rsid w:val="00AE5EF4"/>
    <w:rsid w:val="00AE6ABE"/>
    <w:rsid w:val="00AF20EE"/>
    <w:rsid w:val="00AF34CE"/>
    <w:rsid w:val="00AF4691"/>
    <w:rsid w:val="00AF55F0"/>
    <w:rsid w:val="00AF5651"/>
    <w:rsid w:val="00AF61F2"/>
    <w:rsid w:val="00AF6D19"/>
    <w:rsid w:val="00AF768C"/>
    <w:rsid w:val="00B00E13"/>
    <w:rsid w:val="00B01457"/>
    <w:rsid w:val="00B02B28"/>
    <w:rsid w:val="00B02C30"/>
    <w:rsid w:val="00B036A2"/>
    <w:rsid w:val="00B03AD9"/>
    <w:rsid w:val="00B03B56"/>
    <w:rsid w:val="00B062D2"/>
    <w:rsid w:val="00B06F91"/>
    <w:rsid w:val="00B06FD9"/>
    <w:rsid w:val="00B07056"/>
    <w:rsid w:val="00B07A54"/>
    <w:rsid w:val="00B07A65"/>
    <w:rsid w:val="00B11024"/>
    <w:rsid w:val="00B11655"/>
    <w:rsid w:val="00B11B76"/>
    <w:rsid w:val="00B13C15"/>
    <w:rsid w:val="00B1406B"/>
    <w:rsid w:val="00B14D58"/>
    <w:rsid w:val="00B150E4"/>
    <w:rsid w:val="00B1657C"/>
    <w:rsid w:val="00B2075A"/>
    <w:rsid w:val="00B20A2C"/>
    <w:rsid w:val="00B22769"/>
    <w:rsid w:val="00B22793"/>
    <w:rsid w:val="00B22801"/>
    <w:rsid w:val="00B236EC"/>
    <w:rsid w:val="00B253B2"/>
    <w:rsid w:val="00B26B16"/>
    <w:rsid w:val="00B31121"/>
    <w:rsid w:val="00B31C0B"/>
    <w:rsid w:val="00B32A37"/>
    <w:rsid w:val="00B33345"/>
    <w:rsid w:val="00B33742"/>
    <w:rsid w:val="00B36F02"/>
    <w:rsid w:val="00B405E2"/>
    <w:rsid w:val="00B412A6"/>
    <w:rsid w:val="00B414D0"/>
    <w:rsid w:val="00B417DE"/>
    <w:rsid w:val="00B45DEC"/>
    <w:rsid w:val="00B47EA9"/>
    <w:rsid w:val="00B50C44"/>
    <w:rsid w:val="00B51738"/>
    <w:rsid w:val="00B522E4"/>
    <w:rsid w:val="00B52748"/>
    <w:rsid w:val="00B52754"/>
    <w:rsid w:val="00B55387"/>
    <w:rsid w:val="00B55D05"/>
    <w:rsid w:val="00B56083"/>
    <w:rsid w:val="00B56145"/>
    <w:rsid w:val="00B57BE6"/>
    <w:rsid w:val="00B60338"/>
    <w:rsid w:val="00B63440"/>
    <w:rsid w:val="00B63877"/>
    <w:rsid w:val="00B63A7D"/>
    <w:rsid w:val="00B65390"/>
    <w:rsid w:val="00B66FEB"/>
    <w:rsid w:val="00B709DF"/>
    <w:rsid w:val="00B70BD8"/>
    <w:rsid w:val="00B70E54"/>
    <w:rsid w:val="00B7239E"/>
    <w:rsid w:val="00B72E24"/>
    <w:rsid w:val="00B73EB0"/>
    <w:rsid w:val="00B75B7F"/>
    <w:rsid w:val="00B76403"/>
    <w:rsid w:val="00B7665E"/>
    <w:rsid w:val="00B77EE7"/>
    <w:rsid w:val="00B803E6"/>
    <w:rsid w:val="00B80893"/>
    <w:rsid w:val="00B82096"/>
    <w:rsid w:val="00B82D62"/>
    <w:rsid w:val="00B83027"/>
    <w:rsid w:val="00B8323A"/>
    <w:rsid w:val="00B84427"/>
    <w:rsid w:val="00B9065A"/>
    <w:rsid w:val="00B92A2F"/>
    <w:rsid w:val="00B95C8C"/>
    <w:rsid w:val="00B96FBE"/>
    <w:rsid w:val="00B977FE"/>
    <w:rsid w:val="00BA11BD"/>
    <w:rsid w:val="00BA1A30"/>
    <w:rsid w:val="00BA2935"/>
    <w:rsid w:val="00BA2AEE"/>
    <w:rsid w:val="00BA2F76"/>
    <w:rsid w:val="00BA3B92"/>
    <w:rsid w:val="00BA42CD"/>
    <w:rsid w:val="00BA442E"/>
    <w:rsid w:val="00BB4B8B"/>
    <w:rsid w:val="00BC21CE"/>
    <w:rsid w:val="00BC261A"/>
    <w:rsid w:val="00BC2D29"/>
    <w:rsid w:val="00BC2DA6"/>
    <w:rsid w:val="00BC419D"/>
    <w:rsid w:val="00BC4BCC"/>
    <w:rsid w:val="00BC6337"/>
    <w:rsid w:val="00BD0905"/>
    <w:rsid w:val="00BD132E"/>
    <w:rsid w:val="00BD3A40"/>
    <w:rsid w:val="00BD4B2D"/>
    <w:rsid w:val="00BD5746"/>
    <w:rsid w:val="00BD67A3"/>
    <w:rsid w:val="00BE4458"/>
    <w:rsid w:val="00BE49BA"/>
    <w:rsid w:val="00BE501F"/>
    <w:rsid w:val="00BE551B"/>
    <w:rsid w:val="00BE57B8"/>
    <w:rsid w:val="00BE6C7D"/>
    <w:rsid w:val="00BF0C15"/>
    <w:rsid w:val="00BF123C"/>
    <w:rsid w:val="00BF1F4E"/>
    <w:rsid w:val="00BF3297"/>
    <w:rsid w:val="00BF5D76"/>
    <w:rsid w:val="00C04785"/>
    <w:rsid w:val="00C05841"/>
    <w:rsid w:val="00C06587"/>
    <w:rsid w:val="00C0701F"/>
    <w:rsid w:val="00C0724E"/>
    <w:rsid w:val="00C1080E"/>
    <w:rsid w:val="00C15403"/>
    <w:rsid w:val="00C160A0"/>
    <w:rsid w:val="00C166AD"/>
    <w:rsid w:val="00C218F7"/>
    <w:rsid w:val="00C21C03"/>
    <w:rsid w:val="00C21DD2"/>
    <w:rsid w:val="00C22D57"/>
    <w:rsid w:val="00C246C8"/>
    <w:rsid w:val="00C261B6"/>
    <w:rsid w:val="00C26C58"/>
    <w:rsid w:val="00C27698"/>
    <w:rsid w:val="00C27C0B"/>
    <w:rsid w:val="00C30F16"/>
    <w:rsid w:val="00C31B17"/>
    <w:rsid w:val="00C31CA8"/>
    <w:rsid w:val="00C32D89"/>
    <w:rsid w:val="00C3314D"/>
    <w:rsid w:val="00C347B8"/>
    <w:rsid w:val="00C347DF"/>
    <w:rsid w:val="00C3747A"/>
    <w:rsid w:val="00C40A2A"/>
    <w:rsid w:val="00C41C3C"/>
    <w:rsid w:val="00C444B9"/>
    <w:rsid w:val="00C45331"/>
    <w:rsid w:val="00C455A2"/>
    <w:rsid w:val="00C45E48"/>
    <w:rsid w:val="00C46C32"/>
    <w:rsid w:val="00C472B4"/>
    <w:rsid w:val="00C505F3"/>
    <w:rsid w:val="00C50E84"/>
    <w:rsid w:val="00C5269B"/>
    <w:rsid w:val="00C537FA"/>
    <w:rsid w:val="00C6055A"/>
    <w:rsid w:val="00C658A7"/>
    <w:rsid w:val="00C67DCC"/>
    <w:rsid w:val="00C71F0F"/>
    <w:rsid w:val="00C732BE"/>
    <w:rsid w:val="00C74C4B"/>
    <w:rsid w:val="00C7563B"/>
    <w:rsid w:val="00C80AA9"/>
    <w:rsid w:val="00C81633"/>
    <w:rsid w:val="00C82D99"/>
    <w:rsid w:val="00C830E8"/>
    <w:rsid w:val="00C83C35"/>
    <w:rsid w:val="00C83D7F"/>
    <w:rsid w:val="00C84171"/>
    <w:rsid w:val="00C84648"/>
    <w:rsid w:val="00C85318"/>
    <w:rsid w:val="00C86425"/>
    <w:rsid w:val="00C86830"/>
    <w:rsid w:val="00C86C8D"/>
    <w:rsid w:val="00C87015"/>
    <w:rsid w:val="00C9066B"/>
    <w:rsid w:val="00C91D1F"/>
    <w:rsid w:val="00C91F6C"/>
    <w:rsid w:val="00C92C0C"/>
    <w:rsid w:val="00C93506"/>
    <w:rsid w:val="00C94124"/>
    <w:rsid w:val="00C94B78"/>
    <w:rsid w:val="00C95DD5"/>
    <w:rsid w:val="00CA060A"/>
    <w:rsid w:val="00CA0768"/>
    <w:rsid w:val="00CA1205"/>
    <w:rsid w:val="00CA474A"/>
    <w:rsid w:val="00CA54C9"/>
    <w:rsid w:val="00CA656C"/>
    <w:rsid w:val="00CA72FB"/>
    <w:rsid w:val="00CA7C57"/>
    <w:rsid w:val="00CB1218"/>
    <w:rsid w:val="00CB2482"/>
    <w:rsid w:val="00CB2EE5"/>
    <w:rsid w:val="00CB3AE6"/>
    <w:rsid w:val="00CB50F7"/>
    <w:rsid w:val="00CB59E7"/>
    <w:rsid w:val="00CB5AC2"/>
    <w:rsid w:val="00CB6174"/>
    <w:rsid w:val="00CB7559"/>
    <w:rsid w:val="00CC39EF"/>
    <w:rsid w:val="00CC4621"/>
    <w:rsid w:val="00CC7DA3"/>
    <w:rsid w:val="00CC7DEE"/>
    <w:rsid w:val="00CD1004"/>
    <w:rsid w:val="00CD1AFB"/>
    <w:rsid w:val="00CD3FBE"/>
    <w:rsid w:val="00CE0C63"/>
    <w:rsid w:val="00CE0E3B"/>
    <w:rsid w:val="00CE13FC"/>
    <w:rsid w:val="00CE499A"/>
    <w:rsid w:val="00CE6D80"/>
    <w:rsid w:val="00CF213C"/>
    <w:rsid w:val="00CF2146"/>
    <w:rsid w:val="00CF2823"/>
    <w:rsid w:val="00CF3674"/>
    <w:rsid w:val="00CF671B"/>
    <w:rsid w:val="00CF77AC"/>
    <w:rsid w:val="00CF7E38"/>
    <w:rsid w:val="00D02813"/>
    <w:rsid w:val="00D04065"/>
    <w:rsid w:val="00D04995"/>
    <w:rsid w:val="00D06831"/>
    <w:rsid w:val="00D106EE"/>
    <w:rsid w:val="00D10C3F"/>
    <w:rsid w:val="00D1129F"/>
    <w:rsid w:val="00D112DF"/>
    <w:rsid w:val="00D13491"/>
    <w:rsid w:val="00D149FC"/>
    <w:rsid w:val="00D167D0"/>
    <w:rsid w:val="00D16B4D"/>
    <w:rsid w:val="00D17B33"/>
    <w:rsid w:val="00D20D0C"/>
    <w:rsid w:val="00D225D7"/>
    <w:rsid w:val="00D22DFF"/>
    <w:rsid w:val="00D233B1"/>
    <w:rsid w:val="00D2477A"/>
    <w:rsid w:val="00D25AA3"/>
    <w:rsid w:val="00D25F69"/>
    <w:rsid w:val="00D30ED6"/>
    <w:rsid w:val="00D31786"/>
    <w:rsid w:val="00D33284"/>
    <w:rsid w:val="00D3552C"/>
    <w:rsid w:val="00D36A2B"/>
    <w:rsid w:val="00D374D6"/>
    <w:rsid w:val="00D407FE"/>
    <w:rsid w:val="00D424CE"/>
    <w:rsid w:val="00D42F70"/>
    <w:rsid w:val="00D43BDB"/>
    <w:rsid w:val="00D475A1"/>
    <w:rsid w:val="00D47D06"/>
    <w:rsid w:val="00D50218"/>
    <w:rsid w:val="00D50B3F"/>
    <w:rsid w:val="00D5147D"/>
    <w:rsid w:val="00D51C7E"/>
    <w:rsid w:val="00D52327"/>
    <w:rsid w:val="00D52D7F"/>
    <w:rsid w:val="00D534EC"/>
    <w:rsid w:val="00D54C81"/>
    <w:rsid w:val="00D57677"/>
    <w:rsid w:val="00D60389"/>
    <w:rsid w:val="00D61C40"/>
    <w:rsid w:val="00D62548"/>
    <w:rsid w:val="00D64378"/>
    <w:rsid w:val="00D65E14"/>
    <w:rsid w:val="00D67B98"/>
    <w:rsid w:val="00D71A48"/>
    <w:rsid w:val="00D72E5C"/>
    <w:rsid w:val="00D802F0"/>
    <w:rsid w:val="00D80E62"/>
    <w:rsid w:val="00D80FB7"/>
    <w:rsid w:val="00D85EB3"/>
    <w:rsid w:val="00D866B4"/>
    <w:rsid w:val="00D86CE5"/>
    <w:rsid w:val="00D9002A"/>
    <w:rsid w:val="00D9054B"/>
    <w:rsid w:val="00D924AB"/>
    <w:rsid w:val="00D92CE2"/>
    <w:rsid w:val="00D9356C"/>
    <w:rsid w:val="00D96ED8"/>
    <w:rsid w:val="00DA0784"/>
    <w:rsid w:val="00DA488C"/>
    <w:rsid w:val="00DA63CB"/>
    <w:rsid w:val="00DA6D86"/>
    <w:rsid w:val="00DA7314"/>
    <w:rsid w:val="00DA754C"/>
    <w:rsid w:val="00DB1179"/>
    <w:rsid w:val="00DB137B"/>
    <w:rsid w:val="00DB1A9D"/>
    <w:rsid w:val="00DB25F1"/>
    <w:rsid w:val="00DB3166"/>
    <w:rsid w:val="00DB34F6"/>
    <w:rsid w:val="00DB39B9"/>
    <w:rsid w:val="00DB3F34"/>
    <w:rsid w:val="00DB4C5E"/>
    <w:rsid w:val="00DB5A65"/>
    <w:rsid w:val="00DB5E6C"/>
    <w:rsid w:val="00DB74BC"/>
    <w:rsid w:val="00DC0CEC"/>
    <w:rsid w:val="00DC1918"/>
    <w:rsid w:val="00DC2562"/>
    <w:rsid w:val="00DC25DB"/>
    <w:rsid w:val="00DC29A4"/>
    <w:rsid w:val="00DC2B6C"/>
    <w:rsid w:val="00DC6067"/>
    <w:rsid w:val="00DC6427"/>
    <w:rsid w:val="00DC74B6"/>
    <w:rsid w:val="00DC795F"/>
    <w:rsid w:val="00DD05FE"/>
    <w:rsid w:val="00DD0E3B"/>
    <w:rsid w:val="00DD56C3"/>
    <w:rsid w:val="00DD5CDF"/>
    <w:rsid w:val="00DD69B2"/>
    <w:rsid w:val="00DD6A88"/>
    <w:rsid w:val="00DE0BD0"/>
    <w:rsid w:val="00DE2F0F"/>
    <w:rsid w:val="00DE4044"/>
    <w:rsid w:val="00DE4742"/>
    <w:rsid w:val="00DE68F2"/>
    <w:rsid w:val="00DF34EA"/>
    <w:rsid w:val="00DF4EFA"/>
    <w:rsid w:val="00DF562C"/>
    <w:rsid w:val="00DF5B9C"/>
    <w:rsid w:val="00DF5C08"/>
    <w:rsid w:val="00E00831"/>
    <w:rsid w:val="00E013D3"/>
    <w:rsid w:val="00E02D83"/>
    <w:rsid w:val="00E046E0"/>
    <w:rsid w:val="00E04DA0"/>
    <w:rsid w:val="00E05110"/>
    <w:rsid w:val="00E05895"/>
    <w:rsid w:val="00E059E4"/>
    <w:rsid w:val="00E067F2"/>
    <w:rsid w:val="00E07A6E"/>
    <w:rsid w:val="00E12078"/>
    <w:rsid w:val="00E14032"/>
    <w:rsid w:val="00E143F3"/>
    <w:rsid w:val="00E148D0"/>
    <w:rsid w:val="00E14968"/>
    <w:rsid w:val="00E1516F"/>
    <w:rsid w:val="00E16956"/>
    <w:rsid w:val="00E17B8A"/>
    <w:rsid w:val="00E20D3C"/>
    <w:rsid w:val="00E21347"/>
    <w:rsid w:val="00E24301"/>
    <w:rsid w:val="00E2512C"/>
    <w:rsid w:val="00E25B98"/>
    <w:rsid w:val="00E26556"/>
    <w:rsid w:val="00E2730B"/>
    <w:rsid w:val="00E27D03"/>
    <w:rsid w:val="00E30F05"/>
    <w:rsid w:val="00E31C3F"/>
    <w:rsid w:val="00E35718"/>
    <w:rsid w:val="00E369F7"/>
    <w:rsid w:val="00E375F9"/>
    <w:rsid w:val="00E37783"/>
    <w:rsid w:val="00E40785"/>
    <w:rsid w:val="00E40FBC"/>
    <w:rsid w:val="00E41385"/>
    <w:rsid w:val="00E41465"/>
    <w:rsid w:val="00E423CD"/>
    <w:rsid w:val="00E42818"/>
    <w:rsid w:val="00E42E29"/>
    <w:rsid w:val="00E447F7"/>
    <w:rsid w:val="00E452CD"/>
    <w:rsid w:val="00E45B3F"/>
    <w:rsid w:val="00E46B37"/>
    <w:rsid w:val="00E50D95"/>
    <w:rsid w:val="00E52267"/>
    <w:rsid w:val="00E52A47"/>
    <w:rsid w:val="00E53743"/>
    <w:rsid w:val="00E54285"/>
    <w:rsid w:val="00E56B95"/>
    <w:rsid w:val="00E609A4"/>
    <w:rsid w:val="00E61FCA"/>
    <w:rsid w:val="00E621A8"/>
    <w:rsid w:val="00E62220"/>
    <w:rsid w:val="00E62500"/>
    <w:rsid w:val="00E63F60"/>
    <w:rsid w:val="00E640A0"/>
    <w:rsid w:val="00E700FA"/>
    <w:rsid w:val="00E72091"/>
    <w:rsid w:val="00E72CC8"/>
    <w:rsid w:val="00E74589"/>
    <w:rsid w:val="00E82043"/>
    <w:rsid w:val="00E82A6A"/>
    <w:rsid w:val="00E82E49"/>
    <w:rsid w:val="00E83039"/>
    <w:rsid w:val="00E83521"/>
    <w:rsid w:val="00E83E78"/>
    <w:rsid w:val="00E84591"/>
    <w:rsid w:val="00E84EB5"/>
    <w:rsid w:val="00E855F5"/>
    <w:rsid w:val="00E86579"/>
    <w:rsid w:val="00E92470"/>
    <w:rsid w:val="00E948BA"/>
    <w:rsid w:val="00E955AC"/>
    <w:rsid w:val="00EA1705"/>
    <w:rsid w:val="00EA1C4F"/>
    <w:rsid w:val="00EA4017"/>
    <w:rsid w:val="00EA4634"/>
    <w:rsid w:val="00EA4E5F"/>
    <w:rsid w:val="00EA5F25"/>
    <w:rsid w:val="00EB28B9"/>
    <w:rsid w:val="00EB2DC0"/>
    <w:rsid w:val="00EB31BE"/>
    <w:rsid w:val="00EB461B"/>
    <w:rsid w:val="00EB4EC6"/>
    <w:rsid w:val="00EB7E12"/>
    <w:rsid w:val="00EC32D5"/>
    <w:rsid w:val="00EC36FC"/>
    <w:rsid w:val="00EC5127"/>
    <w:rsid w:val="00EC5479"/>
    <w:rsid w:val="00EC6496"/>
    <w:rsid w:val="00EC7070"/>
    <w:rsid w:val="00EC741E"/>
    <w:rsid w:val="00EC7A40"/>
    <w:rsid w:val="00EC7C89"/>
    <w:rsid w:val="00ED0487"/>
    <w:rsid w:val="00ED0574"/>
    <w:rsid w:val="00ED09BA"/>
    <w:rsid w:val="00ED4D29"/>
    <w:rsid w:val="00ED58D1"/>
    <w:rsid w:val="00ED6797"/>
    <w:rsid w:val="00ED691E"/>
    <w:rsid w:val="00EE04AE"/>
    <w:rsid w:val="00EE392D"/>
    <w:rsid w:val="00EE4DE6"/>
    <w:rsid w:val="00EF2190"/>
    <w:rsid w:val="00EF4D2E"/>
    <w:rsid w:val="00EF5044"/>
    <w:rsid w:val="00EF52DD"/>
    <w:rsid w:val="00EF539A"/>
    <w:rsid w:val="00EF7ACD"/>
    <w:rsid w:val="00F038CB"/>
    <w:rsid w:val="00F04252"/>
    <w:rsid w:val="00F050DA"/>
    <w:rsid w:val="00F07B29"/>
    <w:rsid w:val="00F1054D"/>
    <w:rsid w:val="00F11A21"/>
    <w:rsid w:val="00F13492"/>
    <w:rsid w:val="00F13992"/>
    <w:rsid w:val="00F13A13"/>
    <w:rsid w:val="00F16BD9"/>
    <w:rsid w:val="00F16D2F"/>
    <w:rsid w:val="00F17CBF"/>
    <w:rsid w:val="00F2034B"/>
    <w:rsid w:val="00F204A4"/>
    <w:rsid w:val="00F21A3B"/>
    <w:rsid w:val="00F21DD4"/>
    <w:rsid w:val="00F22FC3"/>
    <w:rsid w:val="00F26D04"/>
    <w:rsid w:val="00F26E9B"/>
    <w:rsid w:val="00F33610"/>
    <w:rsid w:val="00F33993"/>
    <w:rsid w:val="00F372A6"/>
    <w:rsid w:val="00F41601"/>
    <w:rsid w:val="00F42293"/>
    <w:rsid w:val="00F4395C"/>
    <w:rsid w:val="00F44285"/>
    <w:rsid w:val="00F44288"/>
    <w:rsid w:val="00F45342"/>
    <w:rsid w:val="00F45759"/>
    <w:rsid w:val="00F46066"/>
    <w:rsid w:val="00F4772D"/>
    <w:rsid w:val="00F47D74"/>
    <w:rsid w:val="00F500F9"/>
    <w:rsid w:val="00F50FD8"/>
    <w:rsid w:val="00F51711"/>
    <w:rsid w:val="00F52E99"/>
    <w:rsid w:val="00F530D8"/>
    <w:rsid w:val="00F5386A"/>
    <w:rsid w:val="00F55B11"/>
    <w:rsid w:val="00F57C0B"/>
    <w:rsid w:val="00F57E23"/>
    <w:rsid w:val="00F60CFF"/>
    <w:rsid w:val="00F640A5"/>
    <w:rsid w:val="00F65A83"/>
    <w:rsid w:val="00F66E61"/>
    <w:rsid w:val="00F671F4"/>
    <w:rsid w:val="00F6745F"/>
    <w:rsid w:val="00F67B6B"/>
    <w:rsid w:val="00F77712"/>
    <w:rsid w:val="00F77CE2"/>
    <w:rsid w:val="00F81DDD"/>
    <w:rsid w:val="00F81E89"/>
    <w:rsid w:val="00F83200"/>
    <w:rsid w:val="00F83556"/>
    <w:rsid w:val="00F8465E"/>
    <w:rsid w:val="00F84D92"/>
    <w:rsid w:val="00F87DD9"/>
    <w:rsid w:val="00F9057A"/>
    <w:rsid w:val="00F91A56"/>
    <w:rsid w:val="00F9230C"/>
    <w:rsid w:val="00F92A99"/>
    <w:rsid w:val="00F92B89"/>
    <w:rsid w:val="00F93254"/>
    <w:rsid w:val="00F9438E"/>
    <w:rsid w:val="00F95889"/>
    <w:rsid w:val="00F95ABB"/>
    <w:rsid w:val="00F95EBD"/>
    <w:rsid w:val="00F96F12"/>
    <w:rsid w:val="00FA1282"/>
    <w:rsid w:val="00FA3785"/>
    <w:rsid w:val="00FA5A20"/>
    <w:rsid w:val="00FA5DE7"/>
    <w:rsid w:val="00FA5F9A"/>
    <w:rsid w:val="00FA603E"/>
    <w:rsid w:val="00FA743A"/>
    <w:rsid w:val="00FB4E06"/>
    <w:rsid w:val="00FB4F48"/>
    <w:rsid w:val="00FB69AB"/>
    <w:rsid w:val="00FB7026"/>
    <w:rsid w:val="00FC0331"/>
    <w:rsid w:val="00FC2355"/>
    <w:rsid w:val="00FC2F72"/>
    <w:rsid w:val="00FC42E0"/>
    <w:rsid w:val="00FD2EA9"/>
    <w:rsid w:val="00FD3DB1"/>
    <w:rsid w:val="00FD4B80"/>
    <w:rsid w:val="00FD51E9"/>
    <w:rsid w:val="00FD6786"/>
    <w:rsid w:val="00FD7620"/>
    <w:rsid w:val="00FD7649"/>
    <w:rsid w:val="00FE1833"/>
    <w:rsid w:val="00FE23E9"/>
    <w:rsid w:val="00FE2D6C"/>
    <w:rsid w:val="00FE3294"/>
    <w:rsid w:val="00FE5D6A"/>
    <w:rsid w:val="00FF2F16"/>
    <w:rsid w:val="00FF468F"/>
    <w:rsid w:val="00FF56C4"/>
    <w:rsid w:val="00FF5A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F3851C"/>
  <w14:defaultImageDpi w14:val="0"/>
  <w15:docId w15:val="{F0F1A063-3F1F-44D3-A0BD-8A4AD782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027"/>
  </w:style>
  <w:style w:type="paragraph" w:styleId="Ttulo1">
    <w:name w:val="heading 1"/>
    <w:basedOn w:val="Normal"/>
    <w:next w:val="Normal"/>
    <w:link w:val="Ttulo1Car"/>
    <w:uiPriority w:val="9"/>
    <w:qFormat/>
    <w:rsid w:val="00F13A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3A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5A65"/>
    <w:pPr>
      <w:tabs>
        <w:tab w:val="center" w:pos="4419"/>
        <w:tab w:val="right" w:pos="8838"/>
      </w:tabs>
    </w:pPr>
  </w:style>
  <w:style w:type="character" w:customStyle="1" w:styleId="EncabezadoCar">
    <w:name w:val="Encabezado Car"/>
    <w:basedOn w:val="Fuentedeprrafopredeter"/>
    <w:link w:val="Encabezado"/>
    <w:uiPriority w:val="99"/>
    <w:locked/>
    <w:rsid w:val="00DB5A65"/>
    <w:rPr>
      <w:rFonts w:cs="Times New Roman"/>
    </w:rPr>
  </w:style>
  <w:style w:type="paragraph" w:styleId="Prrafodelista">
    <w:name w:val="List Paragraph"/>
    <w:aliases w:val="Title 4,3,Lista vistosa - Énfasis 11,Tabla de Figuras"/>
    <w:basedOn w:val="Normal"/>
    <w:link w:val="PrrafodelistaCar"/>
    <w:uiPriority w:val="34"/>
    <w:qFormat/>
    <w:rsid w:val="00DB5A65"/>
    <w:pPr>
      <w:ind w:left="708"/>
    </w:pPr>
  </w:style>
  <w:style w:type="paragraph" w:styleId="Piedepgina">
    <w:name w:val="footer"/>
    <w:basedOn w:val="Normal"/>
    <w:link w:val="PiedepginaCar"/>
    <w:uiPriority w:val="99"/>
    <w:unhideWhenUsed/>
    <w:rsid w:val="002B542F"/>
    <w:pPr>
      <w:tabs>
        <w:tab w:val="center" w:pos="4419"/>
        <w:tab w:val="right" w:pos="8838"/>
      </w:tabs>
    </w:pPr>
  </w:style>
  <w:style w:type="character" w:customStyle="1" w:styleId="PiedepginaCar">
    <w:name w:val="Pie de página Car"/>
    <w:basedOn w:val="Fuentedeprrafopredeter"/>
    <w:link w:val="Piedepgina"/>
    <w:uiPriority w:val="99"/>
    <w:locked/>
    <w:rsid w:val="002B542F"/>
    <w:rPr>
      <w:rFonts w:cs="Times New Roman"/>
    </w:rPr>
  </w:style>
  <w:style w:type="character" w:customStyle="1" w:styleId="PrrafodelistaCar">
    <w:name w:val="Párrafo de lista Car"/>
    <w:aliases w:val="Title 4 Car,3 Car,Lista vistosa - Énfasis 11 Car,Tabla de Figuras Car"/>
    <w:link w:val="Prrafodelista"/>
    <w:uiPriority w:val="34"/>
    <w:locked/>
    <w:rsid w:val="00E62220"/>
  </w:style>
  <w:style w:type="paragraph" w:customStyle="1" w:styleId="CarCar">
    <w:name w:val="Car Car"/>
    <w:basedOn w:val="Normal"/>
    <w:rsid w:val="008C4B0F"/>
    <w:pPr>
      <w:spacing w:line="240" w:lineRule="exact"/>
    </w:pPr>
    <w:rPr>
      <w:rFonts w:ascii="Calibri" w:hAnsi="Calibri" w:cs="Calibri"/>
      <w:sz w:val="20"/>
      <w:szCs w:val="20"/>
      <w:lang w:val="en-US" w:eastAsia="en-US"/>
    </w:rPr>
  </w:style>
  <w:style w:type="paragraph" w:styleId="NormalWeb">
    <w:name w:val="Normal (Web)"/>
    <w:basedOn w:val="Normal"/>
    <w:uiPriority w:val="99"/>
    <w:semiHidden/>
    <w:unhideWhenUsed/>
    <w:rsid w:val="00D60389"/>
    <w:pPr>
      <w:spacing w:before="100" w:beforeAutospacing="1" w:after="100" w:afterAutospacing="1" w:line="240" w:lineRule="auto"/>
    </w:pPr>
    <w:rPr>
      <w:rFonts w:ascii="Times New Roman" w:eastAsia="Times New Roman" w:hAnsi="Times New Roman"/>
      <w:sz w:val="24"/>
      <w:szCs w:val="24"/>
    </w:rPr>
  </w:style>
  <w:style w:type="character" w:styleId="Refdecomentario">
    <w:name w:val="annotation reference"/>
    <w:basedOn w:val="Fuentedeprrafopredeter"/>
    <w:uiPriority w:val="99"/>
    <w:semiHidden/>
    <w:unhideWhenUsed/>
    <w:rsid w:val="002502E2"/>
    <w:rPr>
      <w:sz w:val="16"/>
      <w:szCs w:val="16"/>
    </w:rPr>
  </w:style>
  <w:style w:type="paragraph" w:styleId="Textocomentario">
    <w:name w:val="annotation text"/>
    <w:basedOn w:val="Normal"/>
    <w:link w:val="TextocomentarioCar"/>
    <w:uiPriority w:val="99"/>
    <w:unhideWhenUsed/>
    <w:rsid w:val="002502E2"/>
    <w:pPr>
      <w:spacing w:line="240" w:lineRule="auto"/>
    </w:pPr>
    <w:rPr>
      <w:sz w:val="20"/>
      <w:szCs w:val="20"/>
    </w:rPr>
  </w:style>
  <w:style w:type="character" w:customStyle="1" w:styleId="TextocomentarioCar">
    <w:name w:val="Texto comentario Car"/>
    <w:basedOn w:val="Fuentedeprrafopredeter"/>
    <w:link w:val="Textocomentario"/>
    <w:uiPriority w:val="99"/>
    <w:rsid w:val="002502E2"/>
    <w:rPr>
      <w:sz w:val="20"/>
      <w:szCs w:val="20"/>
    </w:rPr>
  </w:style>
  <w:style w:type="paragraph" w:styleId="Asuntodelcomentario">
    <w:name w:val="annotation subject"/>
    <w:basedOn w:val="Textocomentario"/>
    <w:next w:val="Textocomentario"/>
    <w:link w:val="AsuntodelcomentarioCar"/>
    <w:uiPriority w:val="99"/>
    <w:semiHidden/>
    <w:unhideWhenUsed/>
    <w:rsid w:val="002502E2"/>
    <w:rPr>
      <w:b/>
      <w:bCs/>
    </w:rPr>
  </w:style>
  <w:style w:type="character" w:customStyle="1" w:styleId="AsuntodelcomentarioCar">
    <w:name w:val="Asunto del comentario Car"/>
    <w:basedOn w:val="TextocomentarioCar"/>
    <w:link w:val="Asuntodelcomentario"/>
    <w:uiPriority w:val="99"/>
    <w:semiHidden/>
    <w:rsid w:val="002502E2"/>
    <w:rPr>
      <w:b/>
      <w:bCs/>
      <w:sz w:val="20"/>
      <w:szCs w:val="20"/>
    </w:rPr>
  </w:style>
  <w:style w:type="paragraph" w:styleId="Textodeglobo">
    <w:name w:val="Balloon Text"/>
    <w:basedOn w:val="Normal"/>
    <w:link w:val="TextodegloboCar"/>
    <w:uiPriority w:val="99"/>
    <w:semiHidden/>
    <w:unhideWhenUsed/>
    <w:rsid w:val="002502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02E2"/>
    <w:rPr>
      <w:rFonts w:ascii="Segoe UI" w:hAnsi="Segoe UI" w:cs="Segoe UI"/>
      <w:sz w:val="18"/>
      <w:szCs w:val="18"/>
    </w:rPr>
  </w:style>
  <w:style w:type="character" w:customStyle="1" w:styleId="Ttulo1Car">
    <w:name w:val="Título 1 Car"/>
    <w:basedOn w:val="Fuentedeprrafopredeter"/>
    <w:link w:val="Ttulo1"/>
    <w:uiPriority w:val="9"/>
    <w:rsid w:val="00F13A1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F13A13"/>
    <w:rPr>
      <w:rFonts w:asciiTheme="majorHAnsi" w:eastAsiaTheme="majorEastAsia" w:hAnsiTheme="majorHAnsi" w:cstheme="majorBidi"/>
      <w:color w:val="2F5496" w:themeColor="accent1" w:themeShade="BF"/>
      <w:sz w:val="26"/>
      <w:szCs w:val="26"/>
    </w:rPr>
  </w:style>
  <w:style w:type="paragraph" w:customStyle="1" w:styleId="Instruccionesenvocorreo">
    <w:name w:val="Instrucciones envío correo"/>
    <w:basedOn w:val="Normal"/>
    <w:rsid w:val="00F13A13"/>
  </w:style>
  <w:style w:type="character" w:customStyle="1" w:styleId="normaltextrun">
    <w:name w:val="normaltextrun"/>
    <w:basedOn w:val="Fuentedeprrafopredeter"/>
    <w:rsid w:val="005F2BF7"/>
  </w:style>
  <w:style w:type="character" w:customStyle="1" w:styleId="eop">
    <w:name w:val="eop"/>
    <w:basedOn w:val="Fuentedeprrafopredeter"/>
    <w:rsid w:val="005F2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31744">
      <w:marLeft w:val="0"/>
      <w:marRight w:val="0"/>
      <w:marTop w:val="0"/>
      <w:marBottom w:val="0"/>
      <w:divBdr>
        <w:top w:val="none" w:sz="0" w:space="0" w:color="auto"/>
        <w:left w:val="none" w:sz="0" w:space="0" w:color="auto"/>
        <w:bottom w:val="none" w:sz="0" w:space="0" w:color="auto"/>
        <w:right w:val="none" w:sz="0" w:space="0" w:color="auto"/>
      </w:divBdr>
    </w:div>
    <w:div w:id="469831745">
      <w:marLeft w:val="0"/>
      <w:marRight w:val="0"/>
      <w:marTop w:val="0"/>
      <w:marBottom w:val="0"/>
      <w:divBdr>
        <w:top w:val="none" w:sz="0" w:space="0" w:color="auto"/>
        <w:left w:val="none" w:sz="0" w:space="0" w:color="auto"/>
        <w:bottom w:val="none" w:sz="0" w:space="0" w:color="auto"/>
        <w:right w:val="none" w:sz="0" w:space="0" w:color="auto"/>
      </w:divBdr>
    </w:div>
    <w:div w:id="469831746">
      <w:marLeft w:val="0"/>
      <w:marRight w:val="0"/>
      <w:marTop w:val="0"/>
      <w:marBottom w:val="0"/>
      <w:divBdr>
        <w:top w:val="none" w:sz="0" w:space="0" w:color="auto"/>
        <w:left w:val="none" w:sz="0" w:space="0" w:color="auto"/>
        <w:bottom w:val="none" w:sz="0" w:space="0" w:color="auto"/>
        <w:right w:val="none" w:sz="0" w:space="0" w:color="auto"/>
      </w:divBdr>
    </w:div>
    <w:div w:id="469831747">
      <w:marLeft w:val="0"/>
      <w:marRight w:val="0"/>
      <w:marTop w:val="0"/>
      <w:marBottom w:val="0"/>
      <w:divBdr>
        <w:top w:val="none" w:sz="0" w:space="0" w:color="auto"/>
        <w:left w:val="none" w:sz="0" w:space="0" w:color="auto"/>
        <w:bottom w:val="none" w:sz="0" w:space="0" w:color="auto"/>
        <w:right w:val="none" w:sz="0" w:space="0" w:color="auto"/>
      </w:divBdr>
    </w:div>
    <w:div w:id="469831748">
      <w:marLeft w:val="0"/>
      <w:marRight w:val="0"/>
      <w:marTop w:val="0"/>
      <w:marBottom w:val="0"/>
      <w:divBdr>
        <w:top w:val="none" w:sz="0" w:space="0" w:color="auto"/>
        <w:left w:val="none" w:sz="0" w:space="0" w:color="auto"/>
        <w:bottom w:val="none" w:sz="0" w:space="0" w:color="auto"/>
        <w:right w:val="none" w:sz="0" w:space="0" w:color="auto"/>
      </w:divBdr>
    </w:div>
    <w:div w:id="469831749">
      <w:marLeft w:val="0"/>
      <w:marRight w:val="0"/>
      <w:marTop w:val="0"/>
      <w:marBottom w:val="0"/>
      <w:divBdr>
        <w:top w:val="none" w:sz="0" w:space="0" w:color="auto"/>
        <w:left w:val="none" w:sz="0" w:space="0" w:color="auto"/>
        <w:bottom w:val="none" w:sz="0" w:space="0" w:color="auto"/>
        <w:right w:val="none" w:sz="0" w:space="0" w:color="auto"/>
      </w:divBdr>
    </w:div>
    <w:div w:id="922880373">
      <w:bodyDiv w:val="1"/>
      <w:marLeft w:val="0"/>
      <w:marRight w:val="0"/>
      <w:marTop w:val="0"/>
      <w:marBottom w:val="0"/>
      <w:divBdr>
        <w:top w:val="none" w:sz="0" w:space="0" w:color="auto"/>
        <w:left w:val="none" w:sz="0" w:space="0" w:color="auto"/>
        <w:bottom w:val="none" w:sz="0" w:space="0" w:color="auto"/>
        <w:right w:val="none" w:sz="0" w:space="0" w:color="auto"/>
      </w:divBdr>
    </w:div>
    <w:div w:id="1202208033">
      <w:bodyDiv w:val="1"/>
      <w:marLeft w:val="0"/>
      <w:marRight w:val="0"/>
      <w:marTop w:val="0"/>
      <w:marBottom w:val="0"/>
      <w:divBdr>
        <w:top w:val="none" w:sz="0" w:space="0" w:color="auto"/>
        <w:left w:val="none" w:sz="0" w:space="0" w:color="auto"/>
        <w:bottom w:val="none" w:sz="0" w:space="0" w:color="auto"/>
        <w:right w:val="none" w:sz="0" w:space="0" w:color="auto"/>
      </w:divBdr>
    </w:div>
    <w:div w:id="21458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1EE4F-59E9-4E75-8730-33B81095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3</Pages>
  <Words>456</Words>
  <Characters>2512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Ramírez Milena</dc:creator>
  <cp:keywords/>
  <dc:description/>
  <cp:lastModifiedBy>David López Pacheco</cp:lastModifiedBy>
  <cp:revision>68</cp:revision>
  <cp:lastPrinted>2025-11-10T19:46:00Z</cp:lastPrinted>
  <dcterms:created xsi:type="dcterms:W3CDTF">2026-04-25T01:26:00Z</dcterms:created>
  <dcterms:modified xsi:type="dcterms:W3CDTF">2026-08-08T00:11:00Z</dcterms:modified>
</cp:coreProperties>
</file>