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12CD" w14:textId="77777777" w:rsidR="00452716" w:rsidRDefault="00452716" w:rsidP="00452716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39D019EA" w14:textId="77777777" w:rsidR="00452716" w:rsidRDefault="00452716" w:rsidP="00452716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7F7EFEDF" w14:textId="77777777" w:rsidR="00452716" w:rsidRDefault="00452716" w:rsidP="00452716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6049B2F" w14:textId="77777777" w:rsidR="00452716" w:rsidRPr="0019118A" w:rsidRDefault="00452716" w:rsidP="004527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EXTRAORDINARIA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JUEVES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15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39C242C0" w14:textId="77777777" w:rsidR="00452716" w:rsidRPr="0019118A" w:rsidRDefault="00452716" w:rsidP="00452716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C879012" w14:textId="77777777" w:rsidR="00452716" w:rsidRPr="0019118A" w:rsidRDefault="00452716" w:rsidP="00452716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AEF7F4" w14:textId="77777777" w:rsidR="00452716" w:rsidRPr="0019118A" w:rsidRDefault="00452716" w:rsidP="00452716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proofErr w:type="spellStart"/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proofErr w:type="spellEnd"/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03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>-202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7E6B1764" w14:textId="77777777" w:rsidR="00452716" w:rsidRPr="0019118A" w:rsidRDefault="00452716" w:rsidP="00452716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6D6D49AB" w14:textId="77777777" w:rsidR="00452716" w:rsidRPr="0019118A" w:rsidRDefault="00452716" w:rsidP="00452716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4B00628" w14:textId="77777777" w:rsidR="00452716" w:rsidRPr="00EA6D0D" w:rsidRDefault="00452716" w:rsidP="00452716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EA6D0D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3FE8E8B3" w14:textId="77777777" w:rsidR="00452716" w:rsidRPr="00EA6D0D" w:rsidRDefault="00452716" w:rsidP="00452716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6533EF65" w14:textId="77777777" w:rsidR="00452716" w:rsidRPr="0019118A" w:rsidRDefault="00452716" w:rsidP="00452716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HORA: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3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0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0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p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.m.</w:t>
      </w:r>
    </w:p>
    <w:p w14:paraId="1473E3C4" w14:textId="77777777" w:rsidR="00452716" w:rsidRDefault="00452716" w:rsidP="00452716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3CF58329" w14:textId="77777777" w:rsidR="00452716" w:rsidRPr="0019118A" w:rsidRDefault="00452716" w:rsidP="00452716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31B59523" w14:textId="77777777" w:rsidR="00452716" w:rsidRPr="0019118A" w:rsidRDefault="00452716" w:rsidP="004527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1E272001" w14:textId="77777777" w:rsidR="00452716" w:rsidRDefault="00452716" w:rsidP="0045271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5E039A5B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4B4586A6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Presentación de oferta técnica y financiera para ejecutar el proceso que conduzca a la selección y nombramiento del Gerente General del BANHVI.</w:t>
      </w:r>
      <w:r>
        <w:rPr>
          <w:rFonts w:ascii="Arial" w:hAnsi="Arial" w:cs="Arial"/>
          <w:bCs/>
          <w:sz w:val="24"/>
          <w:szCs w:val="24"/>
          <w:lang w:val="es-ES_tradnl" w:eastAsia="es-ES"/>
        </w:rPr>
        <w:t xml:space="preserve"> (A cargo de la empresa </w:t>
      </w: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Doris Peters &amp; Asociados</w:t>
      </w:r>
      <w:r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454B763B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7B038CCC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Presentación del MIVAH sobre la “</w:t>
      </w:r>
      <w:r w:rsidRPr="00F16A5B">
        <w:rPr>
          <w:rFonts w:ascii="Arial" w:hAnsi="Arial" w:cs="Arial"/>
          <w:bCs/>
          <w:i/>
          <w:iCs/>
          <w:sz w:val="24"/>
          <w:szCs w:val="24"/>
          <w:lang w:val="es-ES_tradnl" w:eastAsia="es-ES"/>
        </w:rPr>
        <w:t>Ley para la consolidación y el fortalecimiento del programa de bono colectivo</w:t>
      </w: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”, No. 10.513</w:t>
      </w:r>
    </w:p>
    <w:p w14:paraId="523D665E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188D1285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Propuesta de cambio en la modalidad de los asistentes de las Subgerencias. (Oficio BANHVI-SGF-OF-0004-2026)</w:t>
      </w:r>
    </w:p>
    <w:p w14:paraId="770C4125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2C2C1790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0" w:name="_Hlk219231255"/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Presentación sobre el avance y cronograma del proceso de contratación del Auditor Interno.</w:t>
      </w:r>
    </w:p>
    <w:bookmarkEnd w:id="0"/>
    <w:p w14:paraId="3290B12D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73E9D839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Presentación de informe de avance sobre los planes de acción implementados para disminuir las vacaciones acumuladas del personal.</w:t>
      </w:r>
      <w:r>
        <w:rPr>
          <w:rFonts w:ascii="Arial" w:hAnsi="Arial" w:cs="Arial"/>
          <w:bCs/>
          <w:sz w:val="24"/>
          <w:szCs w:val="24"/>
          <w:lang w:val="es-ES_tradnl" w:eastAsia="es-ES"/>
        </w:rPr>
        <w:t xml:space="preserve"> (El documento se remitirá posteriormente)</w:t>
      </w:r>
    </w:p>
    <w:p w14:paraId="6D18EA7B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6FE8608D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Correspondencia.</w:t>
      </w:r>
    </w:p>
    <w:p w14:paraId="40CCE268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0F1679E3" w14:textId="77777777" w:rsidR="00452716" w:rsidRPr="00F16A5B" w:rsidRDefault="00452716" w:rsidP="0045271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1" w:name="_Hlk219235980"/>
      <w:r w:rsidRPr="00F16A5B">
        <w:rPr>
          <w:rFonts w:ascii="Arial" w:hAnsi="Arial" w:cs="Arial"/>
          <w:bCs/>
          <w:sz w:val="24"/>
          <w:szCs w:val="24"/>
          <w:lang w:val="es-ES_tradnl" w:eastAsia="es-ES"/>
        </w:rPr>
        <w:t>Tema confidencial de Junta Directiva.</w:t>
      </w:r>
    </w:p>
    <w:bookmarkEnd w:id="1"/>
    <w:p w14:paraId="6C4EC597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4FF20AD" w14:textId="77777777" w:rsidR="00452716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A955933" w14:textId="77777777" w:rsidR="00452716" w:rsidRPr="00F16A5B" w:rsidRDefault="00452716" w:rsidP="00452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E8BD6E2" w14:textId="77777777" w:rsidR="00452716" w:rsidRPr="009B7D79" w:rsidRDefault="00452716" w:rsidP="0045271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19118A">
        <w:rPr>
          <w:rFonts w:ascii="Arial" w:hAnsi="Arial" w:cs="Arial"/>
          <w:b/>
          <w:bCs/>
          <w:sz w:val="24"/>
          <w:szCs w:val="24"/>
        </w:rPr>
        <w:t>************</w:t>
      </w:r>
    </w:p>
    <w:p w14:paraId="33BE5C93" w14:textId="77777777" w:rsidR="00761906" w:rsidRDefault="00761906"/>
    <w:sectPr w:rsidR="00761906" w:rsidSect="00452716">
      <w:headerReference w:type="default" r:id="rId5"/>
      <w:pgSz w:w="12242" w:h="15842" w:code="1"/>
      <w:pgMar w:top="1418" w:right="1134" w:bottom="1418" w:left="1418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589E" w14:textId="428DE85C" w:rsidR="00452716" w:rsidRPr="0019118A" w:rsidRDefault="00452716" w:rsidP="002B542F">
    <w:pPr>
      <w:pStyle w:val="Encabezado"/>
    </w:pPr>
    <w:r w:rsidRPr="0019118A">
      <w:rPr>
        <w:noProof/>
      </w:rPr>
      <w:drawing>
        <wp:inline distT="0" distB="0" distL="0" distR="0" wp14:anchorId="55BFA8BE" wp14:editId="31FC9932">
          <wp:extent cx="5949950" cy="641350"/>
          <wp:effectExtent l="0" t="0" r="0" b="6350"/>
          <wp:docPr id="13518371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02C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74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6"/>
    <w:rsid w:val="001D3696"/>
    <w:rsid w:val="00452716"/>
    <w:rsid w:val="00761906"/>
    <w:rsid w:val="00857923"/>
    <w:rsid w:val="00B0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6F74"/>
  <w15:chartTrackingRefBased/>
  <w15:docId w15:val="{70B580D6-AA6D-4310-AD85-7E6EE898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716"/>
    <w:rPr>
      <w:rFonts w:eastAsiaTheme="minorEastAsia" w:cs="Times New Roman"/>
      <w:kern w:val="0"/>
      <w:lang w:val="es-CR" w:eastAsia="es-C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7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7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7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7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7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7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2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716"/>
    <w:rPr>
      <w:i/>
      <w:iCs/>
      <w:color w:val="404040" w:themeColor="text1" w:themeTint="BF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4527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7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7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27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527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716"/>
    <w:rPr>
      <w:rFonts w:eastAsiaTheme="minorEastAsia" w:cs="Times New Roman"/>
      <w:kern w:val="0"/>
      <w:lang w:val="es-CR" w:eastAsia="es-CR"/>
      <w14:ligatures w14:val="none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45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41</Lines>
  <Paragraphs>13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Ramírez Marianela</dc:creator>
  <cp:keywords/>
  <dc:description/>
  <cp:lastModifiedBy>Morales Ramírez Marianela</cp:lastModifiedBy>
  <cp:revision>2</cp:revision>
  <dcterms:created xsi:type="dcterms:W3CDTF">2026-01-15T14:09:00Z</dcterms:created>
  <dcterms:modified xsi:type="dcterms:W3CDTF">2026-01-15T14:10:00Z</dcterms:modified>
</cp:coreProperties>
</file>